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231DE">
        <w:rPr>
          <w:b/>
        </w:rPr>
        <w:t xml:space="preserve">TÁPIÓGYÖRGYE KÖZSÉG ÖNKORMÁNYZATA </w:t>
      </w:r>
    </w:p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231DE">
        <w:rPr>
          <w:b/>
        </w:rPr>
        <w:t>KÉPVISELŐ-TESTÜLETÉNEK</w:t>
      </w:r>
    </w:p>
    <w:p w:rsidR="00673911" w:rsidRPr="005231DE" w:rsidRDefault="00A735B3" w:rsidP="00673911">
      <w:pPr>
        <w:widowControl/>
        <w:adjustRightInd/>
        <w:spacing w:line="240" w:lineRule="auto"/>
        <w:jc w:val="center"/>
        <w:textAlignment w:val="auto"/>
        <w:rPr>
          <w:b/>
        </w:rPr>
      </w:pPr>
      <w:r>
        <w:rPr>
          <w:b/>
        </w:rPr>
        <w:t>6</w:t>
      </w:r>
      <w:r w:rsidR="00673911" w:rsidRPr="005231DE">
        <w:rPr>
          <w:b/>
        </w:rPr>
        <w:t>/2013. (</w:t>
      </w:r>
      <w:r w:rsidR="00780AF5">
        <w:rPr>
          <w:b/>
        </w:rPr>
        <w:t>V</w:t>
      </w:r>
      <w:r w:rsidR="00673911">
        <w:rPr>
          <w:b/>
        </w:rPr>
        <w:t>.2</w:t>
      </w:r>
      <w:r w:rsidR="00780AF5">
        <w:rPr>
          <w:b/>
        </w:rPr>
        <w:t>9</w:t>
      </w:r>
      <w:r w:rsidR="00673911">
        <w:rPr>
          <w:b/>
        </w:rPr>
        <w:t>.</w:t>
      </w:r>
      <w:r w:rsidR="00673911" w:rsidRPr="005231DE">
        <w:rPr>
          <w:b/>
        </w:rPr>
        <w:t xml:space="preserve"> ) SZÁMÚ</w:t>
      </w:r>
    </w:p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5231DE">
        <w:rPr>
          <w:b/>
        </w:rPr>
        <w:t>ÖNKORMÁNYZAT RENDELETE</w:t>
      </w:r>
    </w:p>
    <w:p w:rsidR="00673911" w:rsidRPr="005231DE" w:rsidRDefault="00673911" w:rsidP="00673911">
      <w:pPr>
        <w:widowControl/>
        <w:adjustRightInd/>
        <w:spacing w:line="240" w:lineRule="auto"/>
        <w:textAlignment w:val="auto"/>
        <w:rPr>
          <w:noProof/>
          <w:snapToGrid w:val="0"/>
          <w:kern w:val="28"/>
        </w:rPr>
      </w:pPr>
      <w:bookmarkStart w:id="0" w:name="_GoBack"/>
      <w:bookmarkEnd w:id="0"/>
    </w:p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Arial Unicode MS" w:cs="Arial Unicode MS"/>
          <w:b/>
          <w:color w:val="000000"/>
          <w:lang w:val="hu"/>
        </w:rPr>
        <w:t>2013. évi költségvetéséről</w:t>
      </w:r>
      <w:r w:rsidRPr="005231DE">
        <w:rPr>
          <w:rFonts w:eastAsia="Arial Unicode MS" w:cs="Arial Unicode MS"/>
          <w:b/>
          <w:color w:val="000000"/>
          <w:lang w:val="hu"/>
        </w:rPr>
        <w:t xml:space="preserve"> </w:t>
      </w:r>
      <w:r w:rsidRPr="00157D27">
        <w:rPr>
          <w:rFonts w:eastAsia="Arial Unicode MS" w:cs="Arial Unicode MS"/>
          <w:b/>
          <w:color w:val="000000"/>
          <w:lang w:val="hu"/>
        </w:rPr>
        <w:t>szóló</w:t>
      </w:r>
    </w:p>
    <w:p w:rsidR="00673911" w:rsidRPr="005231DE" w:rsidRDefault="00673911" w:rsidP="00673911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5231DE">
        <w:rPr>
          <w:rFonts w:eastAsia="Calibri"/>
          <w:b/>
          <w:lang w:eastAsia="en-US"/>
        </w:rPr>
        <w:t>/201</w:t>
      </w:r>
      <w:r>
        <w:rPr>
          <w:rFonts w:eastAsia="Calibri"/>
          <w:b/>
          <w:lang w:eastAsia="en-US"/>
        </w:rPr>
        <w:t>3</w:t>
      </w:r>
      <w:r w:rsidRPr="005231DE">
        <w:rPr>
          <w:rFonts w:eastAsia="Calibri"/>
          <w:b/>
          <w:lang w:eastAsia="en-US"/>
        </w:rPr>
        <w:t>. (</w:t>
      </w:r>
      <w:r>
        <w:rPr>
          <w:rFonts w:eastAsia="Calibri"/>
          <w:b/>
          <w:lang w:eastAsia="en-US"/>
        </w:rPr>
        <w:t>II</w:t>
      </w:r>
      <w:r w:rsidRPr="005231DE">
        <w:rPr>
          <w:rFonts w:eastAsia="Calibri"/>
          <w:b/>
          <w:lang w:eastAsia="en-US"/>
        </w:rPr>
        <w:t>I.0</w:t>
      </w:r>
      <w:r>
        <w:rPr>
          <w:rFonts w:eastAsia="Calibri"/>
          <w:b/>
          <w:lang w:eastAsia="en-US"/>
        </w:rPr>
        <w:t>4</w:t>
      </w:r>
      <w:r w:rsidRPr="005231DE">
        <w:rPr>
          <w:rFonts w:eastAsia="Calibri"/>
          <w:b/>
          <w:lang w:eastAsia="en-US"/>
        </w:rPr>
        <w:t>.) rendeletet módosításáról</w:t>
      </w:r>
    </w:p>
    <w:p w:rsidR="00780AF5" w:rsidRDefault="00780AF5" w:rsidP="00780AF5">
      <w:pPr>
        <w:widowControl/>
        <w:adjustRightInd/>
        <w:spacing w:line="240" w:lineRule="auto"/>
        <w:textAlignment w:val="auto"/>
        <w:rPr>
          <w:rFonts w:eastAsia="Calibri"/>
          <w:lang w:eastAsia="en-US"/>
        </w:rPr>
      </w:pPr>
    </w:p>
    <w:p w:rsidR="0096471F" w:rsidRPr="00780AF5" w:rsidRDefault="0096471F" w:rsidP="00780AF5">
      <w:pPr>
        <w:widowControl/>
        <w:adjustRightInd/>
        <w:spacing w:line="240" w:lineRule="auto"/>
        <w:textAlignment w:val="auto"/>
        <w:rPr>
          <w:rFonts w:eastAsia="Calibri"/>
          <w:lang w:eastAsia="en-US"/>
        </w:rPr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  <w:r w:rsidRPr="00780AF5">
        <w:t>Tápiógyörgye Község Önkormányzat Képviselő-testülete a helyi önkormányzat 2013. évi költségvetésének megállapításáról szóló 2/2013. (III. 04.) számú önkormányzati rendeletét Magyarország Alaptörvényének a helyi önkormányzatokról szóló 32. cikk (1) bekezdés f) pontja, a Magyarország helyi önkormányzatairól szóló 2011. évi CLXXXIX. törvény 42.§ 1 pontjában és 111. § (2) bekezdésében biztosított jogkörében eljárva az Államháztartásról szóló 2011. évi CXCV törvény (továbbiakban: Áht.) 23 §</w:t>
      </w:r>
      <w:proofErr w:type="spellStart"/>
      <w:r w:rsidRPr="00780AF5">
        <w:t>-ának</w:t>
      </w:r>
      <w:proofErr w:type="spellEnd"/>
      <w:r w:rsidRPr="00780AF5">
        <w:t xml:space="preserve"> (2) bekezdése </w:t>
      </w:r>
      <w:proofErr w:type="gramStart"/>
      <w:r w:rsidRPr="00780AF5">
        <w:t>a.</w:t>
      </w:r>
      <w:proofErr w:type="gramEnd"/>
      <w:r w:rsidRPr="00780AF5">
        <w:t xml:space="preserve">) b.) pontja alapján, - figyelemmel a 368/2011 (XII.31.) Kormányrendelet (továbbiakban </w:t>
      </w:r>
      <w:proofErr w:type="spellStart"/>
      <w:r w:rsidRPr="00780AF5">
        <w:t>Ávr</w:t>
      </w:r>
      <w:proofErr w:type="spellEnd"/>
      <w:r w:rsidRPr="00780AF5">
        <w:t xml:space="preserve">.) 24.§. (1) és (2) bekezdésére, valamint Magyarország 2013. évi központi költségvetéséről szóló 2012. évi CCIV. törvényben (továbbiakban: költségvetési törvény) foglaltakra – a következők szerint módosítja: 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780AF5">
        <w:rPr>
          <w:b/>
        </w:rPr>
        <w:t>1. §.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szCs w:val="20"/>
        </w:rPr>
      </w:pPr>
      <w:r w:rsidRPr="00780AF5">
        <w:rPr>
          <w:szCs w:val="20"/>
        </w:rPr>
        <w:t xml:space="preserve">A 2/2013. (III.04.) számú, „a 2013. évi költségvetésről” szóló önkormányzati rendelet (továbbiakban: R). 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i/>
          <w:sz w:val="16"/>
          <w:szCs w:val="16"/>
        </w:rPr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  <w:rPr>
          <w:szCs w:val="20"/>
        </w:rPr>
      </w:pPr>
      <w:r w:rsidRPr="00780AF5">
        <w:rPr>
          <w:szCs w:val="20"/>
        </w:rPr>
        <w:t xml:space="preserve">(1) A R 3.§ (1) bekezdésében lévő alábbi szöveg 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</w:rPr>
      </w:pPr>
      <w:r w:rsidRPr="00780AF5">
        <w:rPr>
          <w:i/>
        </w:rPr>
        <w:t xml:space="preserve">„A Képviselő-testület Tápiógyörgye Község Önkormányzat 2013. évi költségvetésének kiadási összegét 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  <w:i/>
          <w:sz w:val="20"/>
          <w:szCs w:val="20"/>
        </w:rPr>
      </w:pPr>
      <w:r w:rsidRPr="00780AF5">
        <w:rPr>
          <w:b/>
          <w:i/>
        </w:rPr>
        <w:t>491.307 ezer Forintban</w:t>
      </w:r>
      <w:proofErr w:type="gramStart"/>
      <w:r w:rsidRPr="00780AF5">
        <w:rPr>
          <w:b/>
          <w:i/>
        </w:rPr>
        <w:t>,</w:t>
      </w:r>
      <w:r w:rsidRPr="00780AF5">
        <w:rPr>
          <w:i/>
          <w:szCs w:val="20"/>
        </w:rPr>
        <w:t>.</w:t>
      </w:r>
      <w:proofErr w:type="gramEnd"/>
      <w:r w:rsidRPr="00780AF5">
        <w:rPr>
          <w:i/>
          <w:szCs w:val="20"/>
        </w:rPr>
        <w:t>”</w:t>
      </w:r>
    </w:p>
    <w:p w:rsidR="00780AF5" w:rsidRPr="00780AF5" w:rsidRDefault="00780AF5" w:rsidP="00780AF5">
      <w:pPr>
        <w:widowControl/>
        <w:adjustRightInd/>
        <w:spacing w:line="240" w:lineRule="auto"/>
        <w:ind w:left="360"/>
        <w:textAlignment w:val="auto"/>
        <w:rPr>
          <w:b/>
        </w:rPr>
      </w:pPr>
      <w:proofErr w:type="gramStart"/>
      <w:r w:rsidRPr="00780AF5">
        <w:rPr>
          <w:b/>
        </w:rPr>
        <w:t>helyébe</w:t>
      </w:r>
      <w:proofErr w:type="gramEnd"/>
      <w:r w:rsidRPr="00780AF5">
        <w:rPr>
          <w:b/>
        </w:rPr>
        <w:t xml:space="preserve"> az alábbi szöveg lép: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</w:rPr>
      </w:pPr>
      <w:r w:rsidRPr="00780AF5">
        <w:rPr>
          <w:i/>
          <w:szCs w:val="20"/>
        </w:rPr>
        <w:t>„</w:t>
      </w:r>
      <w:r w:rsidRPr="00780AF5">
        <w:rPr>
          <w:i/>
          <w:szCs w:val="20"/>
        </w:rPr>
        <w:tab/>
      </w:r>
      <w:r w:rsidRPr="00780AF5">
        <w:rPr>
          <w:i/>
        </w:rPr>
        <w:t xml:space="preserve">A Képviselő-testület Tápiógyörgye Község Önkormányzat 2013. évi költségvetésének kiadási összegét 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  <w:i/>
          <w:sz w:val="20"/>
          <w:szCs w:val="20"/>
        </w:rPr>
      </w:pPr>
      <w:r w:rsidRPr="00780AF5">
        <w:rPr>
          <w:b/>
          <w:i/>
        </w:rPr>
        <w:t>494.916 ezer Forintban</w:t>
      </w:r>
      <w:proofErr w:type="gramStart"/>
      <w:r w:rsidRPr="00780AF5">
        <w:rPr>
          <w:b/>
          <w:i/>
        </w:rPr>
        <w:t>,</w:t>
      </w:r>
      <w:r w:rsidRPr="00780AF5">
        <w:rPr>
          <w:i/>
          <w:szCs w:val="20"/>
        </w:rPr>
        <w:t>.</w:t>
      </w:r>
      <w:proofErr w:type="gramEnd"/>
      <w:r w:rsidRPr="00780AF5">
        <w:rPr>
          <w:i/>
          <w:szCs w:val="20"/>
        </w:rPr>
        <w:t>”</w:t>
      </w: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  <w:rPr>
          <w:szCs w:val="20"/>
        </w:rPr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  <w:rPr>
          <w:szCs w:val="20"/>
        </w:rPr>
      </w:pPr>
      <w:r w:rsidRPr="00780AF5">
        <w:rPr>
          <w:szCs w:val="20"/>
        </w:rPr>
        <w:t xml:space="preserve">(2) A R 3.§ (2) bekezdés lévő alábbi szöveg: 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  <w:szCs w:val="20"/>
        </w:rPr>
      </w:pPr>
      <w:r w:rsidRPr="00780AF5">
        <w:rPr>
          <w:i/>
          <w:szCs w:val="20"/>
        </w:rPr>
        <w:t xml:space="preserve">„a 2013. évi költségvetésének bevételi összegét 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  <w:i/>
          <w:szCs w:val="20"/>
        </w:rPr>
      </w:pPr>
      <w:r w:rsidRPr="00780AF5">
        <w:rPr>
          <w:b/>
          <w:i/>
          <w:szCs w:val="20"/>
        </w:rPr>
        <w:t>491.307 ezer Forintban,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  <w:szCs w:val="20"/>
        </w:rPr>
      </w:pPr>
      <w:proofErr w:type="gramStart"/>
      <w:r w:rsidRPr="00780AF5">
        <w:rPr>
          <w:i/>
          <w:szCs w:val="20"/>
        </w:rPr>
        <w:t>állapítja</w:t>
      </w:r>
      <w:proofErr w:type="gramEnd"/>
      <w:r w:rsidRPr="00780AF5">
        <w:rPr>
          <w:i/>
          <w:szCs w:val="20"/>
        </w:rPr>
        <w:t xml:space="preserve"> meg.”</w:t>
      </w:r>
    </w:p>
    <w:p w:rsidR="00780AF5" w:rsidRPr="00780AF5" w:rsidRDefault="00780AF5" w:rsidP="00780AF5">
      <w:pPr>
        <w:widowControl/>
        <w:adjustRightInd/>
        <w:spacing w:line="240" w:lineRule="auto"/>
        <w:ind w:left="360"/>
        <w:textAlignment w:val="auto"/>
        <w:rPr>
          <w:b/>
        </w:rPr>
      </w:pPr>
      <w:proofErr w:type="gramStart"/>
      <w:r w:rsidRPr="00780AF5">
        <w:rPr>
          <w:b/>
        </w:rPr>
        <w:t>helyébe</w:t>
      </w:r>
      <w:proofErr w:type="gramEnd"/>
      <w:r w:rsidRPr="00780AF5">
        <w:rPr>
          <w:b/>
        </w:rPr>
        <w:t xml:space="preserve"> az alábbi szöveg lép: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  <w:szCs w:val="20"/>
        </w:rPr>
      </w:pPr>
      <w:r w:rsidRPr="00780AF5">
        <w:rPr>
          <w:i/>
          <w:szCs w:val="20"/>
        </w:rPr>
        <w:t xml:space="preserve">„a 2013. évi költségvetésének bevételi összegét 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  <w:i/>
          <w:szCs w:val="20"/>
        </w:rPr>
      </w:pPr>
      <w:r w:rsidRPr="00780AF5">
        <w:rPr>
          <w:b/>
          <w:i/>
          <w:szCs w:val="20"/>
        </w:rPr>
        <w:t>494.916 ezer Forintban,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  <w:szCs w:val="20"/>
        </w:rPr>
      </w:pPr>
      <w:proofErr w:type="gramStart"/>
      <w:r w:rsidRPr="00780AF5">
        <w:rPr>
          <w:i/>
          <w:szCs w:val="20"/>
        </w:rPr>
        <w:t>állapítja</w:t>
      </w:r>
      <w:proofErr w:type="gramEnd"/>
      <w:r w:rsidRPr="00780AF5">
        <w:rPr>
          <w:i/>
          <w:szCs w:val="20"/>
        </w:rPr>
        <w:t xml:space="preserve"> meg.”</w:t>
      </w:r>
    </w:p>
    <w:p w:rsidR="00780AF5" w:rsidRPr="00780AF5" w:rsidRDefault="00780AF5" w:rsidP="00780AF5">
      <w:pPr>
        <w:widowControl/>
        <w:adjustRightInd/>
        <w:spacing w:line="240" w:lineRule="auto"/>
        <w:ind w:left="1418" w:hanging="851"/>
        <w:textAlignment w:val="auto"/>
        <w:rPr>
          <w:i/>
          <w:szCs w:val="20"/>
        </w:rPr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  <w:rPr>
          <w:szCs w:val="20"/>
        </w:rPr>
      </w:pPr>
      <w:r w:rsidRPr="00780AF5">
        <w:rPr>
          <w:szCs w:val="20"/>
        </w:rPr>
        <w:br w:type="page"/>
      </w:r>
      <w:r w:rsidRPr="00780AF5">
        <w:rPr>
          <w:szCs w:val="20"/>
        </w:rPr>
        <w:lastRenderedPageBreak/>
        <w:t>(3) A 4.§ (1) bekezdés lévő alábbi szöveg: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</w:rPr>
      </w:pPr>
      <w:r w:rsidRPr="00780AF5">
        <w:rPr>
          <w:i/>
          <w:szCs w:val="20"/>
        </w:rPr>
        <w:t>„</w:t>
      </w:r>
      <w:r w:rsidRPr="00780AF5">
        <w:rPr>
          <w:i/>
        </w:rPr>
        <w:t xml:space="preserve">A Képviselő-testület a Tápiógyörgye Község Önkormányzat 2013. évi költségvetési kiadásán belül </w:t>
      </w:r>
    </w:p>
    <w:p w:rsidR="00780AF5" w:rsidRPr="00780AF5" w:rsidRDefault="00780AF5" w:rsidP="00780AF5">
      <w:pPr>
        <w:widowControl/>
        <w:tabs>
          <w:tab w:val="left" w:pos="1134"/>
          <w:tab w:val="left" w:pos="6663"/>
          <w:tab w:val="left" w:pos="7797"/>
        </w:tabs>
        <w:adjustRightInd/>
        <w:spacing w:line="240" w:lineRule="auto"/>
        <w:ind w:left="709"/>
        <w:textAlignment w:val="auto"/>
        <w:rPr>
          <w:b/>
          <w:i/>
        </w:rPr>
      </w:pPr>
      <w:proofErr w:type="gramStart"/>
      <w:r w:rsidRPr="00780AF5">
        <w:rPr>
          <w:b/>
          <w:i/>
        </w:rPr>
        <w:t>a</w:t>
      </w:r>
      <w:proofErr w:type="gramEnd"/>
      <w:r w:rsidRPr="00780AF5">
        <w:rPr>
          <w:b/>
          <w:i/>
        </w:rPr>
        <w:t xml:space="preserve"> működési célú kiadások előirányzata</w:t>
      </w:r>
      <w:r w:rsidRPr="00780AF5">
        <w:rPr>
          <w:b/>
          <w:i/>
        </w:rPr>
        <w:tab/>
      </w:r>
      <w:r w:rsidRPr="00780AF5">
        <w:rPr>
          <w:b/>
          <w:bCs/>
          <w:i/>
        </w:rPr>
        <w:t>428.297</w:t>
      </w:r>
      <w:r w:rsidRPr="00780AF5">
        <w:rPr>
          <w:b/>
          <w:i/>
        </w:rPr>
        <w:t xml:space="preserve"> e Ft</w:t>
      </w:r>
    </w:p>
    <w:p w:rsidR="00780AF5" w:rsidRPr="00780AF5" w:rsidRDefault="00780AF5" w:rsidP="00780AF5">
      <w:pPr>
        <w:widowControl/>
        <w:adjustRightInd/>
        <w:spacing w:line="240" w:lineRule="auto"/>
        <w:ind w:firstLine="708"/>
        <w:textAlignment w:val="auto"/>
        <w:rPr>
          <w:b/>
          <w:bCs/>
          <w:i/>
        </w:rPr>
      </w:pPr>
      <w:proofErr w:type="gramStart"/>
      <w:r w:rsidRPr="00780AF5">
        <w:rPr>
          <w:i/>
        </w:rPr>
        <w:t>ebből</w:t>
      </w:r>
      <w:proofErr w:type="gramEnd"/>
      <w:r w:rsidRPr="00780AF5">
        <w:rPr>
          <w:i/>
        </w:rPr>
        <w:t>:</w:t>
      </w:r>
    </w:p>
    <w:p w:rsidR="00780AF5" w:rsidRPr="00780AF5" w:rsidRDefault="00780AF5" w:rsidP="00780AF5">
      <w:pPr>
        <w:widowControl/>
        <w:tabs>
          <w:tab w:val="left" w:pos="709"/>
          <w:tab w:val="left" w:pos="4395"/>
          <w:tab w:val="left" w:pos="5529"/>
          <w:tab w:val="left" w:pos="6663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személyi jellegű kiadások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>100.125 e Ft</w:t>
      </w:r>
    </w:p>
    <w:p w:rsidR="00780AF5" w:rsidRPr="00780AF5" w:rsidRDefault="00780AF5" w:rsidP="00780AF5">
      <w:pPr>
        <w:widowControl/>
        <w:tabs>
          <w:tab w:val="left" w:pos="709"/>
          <w:tab w:val="left" w:pos="4820"/>
          <w:tab w:val="left" w:pos="5245"/>
          <w:tab w:val="left" w:pos="5529"/>
          <w:tab w:val="left" w:pos="6804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munkaadókat terhelő járulékok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 xml:space="preserve">26.562 e Ft </w:t>
      </w:r>
    </w:p>
    <w:p w:rsidR="00780AF5" w:rsidRPr="00780AF5" w:rsidRDefault="00780AF5" w:rsidP="00780AF5">
      <w:pPr>
        <w:widowControl/>
        <w:tabs>
          <w:tab w:val="left" w:pos="709"/>
          <w:tab w:val="left" w:pos="5529"/>
          <w:tab w:val="left" w:pos="6663"/>
        </w:tabs>
        <w:adjustRightInd/>
        <w:spacing w:line="240" w:lineRule="auto"/>
        <w:ind w:left="709"/>
        <w:textAlignment w:val="auto"/>
        <w:rPr>
          <w:i/>
        </w:rPr>
      </w:pPr>
      <w:r w:rsidRPr="00780AF5">
        <w:rPr>
          <w:i/>
        </w:rPr>
        <w:t>- dologi kiadások</w:t>
      </w:r>
      <w:r w:rsidRPr="00780AF5">
        <w:rPr>
          <w:i/>
        </w:rPr>
        <w:tab/>
      </w:r>
      <w:r w:rsidRPr="00780AF5">
        <w:rPr>
          <w:i/>
        </w:rPr>
        <w:tab/>
        <w:t>224.656 e Ft</w:t>
      </w:r>
    </w:p>
    <w:p w:rsidR="00780AF5" w:rsidRPr="00780AF5" w:rsidRDefault="00780AF5" w:rsidP="00780AF5">
      <w:pPr>
        <w:widowControl/>
        <w:tabs>
          <w:tab w:val="left" w:pos="709"/>
          <w:tab w:val="left" w:pos="3969"/>
          <w:tab w:val="left" w:pos="4253"/>
          <w:tab w:val="left" w:pos="5529"/>
          <w:tab w:val="left" w:pos="6804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pénzeszköz átadások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>33.543 e Ft</w:t>
      </w:r>
    </w:p>
    <w:p w:rsidR="00780AF5" w:rsidRPr="00780AF5" w:rsidRDefault="00780AF5" w:rsidP="00780AF5">
      <w:pPr>
        <w:widowControl/>
        <w:tabs>
          <w:tab w:val="left" w:pos="709"/>
          <w:tab w:val="left" w:pos="3969"/>
          <w:tab w:val="left" w:pos="4253"/>
          <w:tab w:val="left" w:pos="5670"/>
          <w:tab w:val="left" w:pos="6804"/>
        </w:tabs>
        <w:adjustRightInd/>
        <w:spacing w:line="240" w:lineRule="auto"/>
        <w:ind w:right="1134"/>
        <w:textAlignment w:val="auto"/>
        <w:rPr>
          <w:i/>
        </w:rPr>
      </w:pPr>
      <w:r w:rsidRPr="00780AF5">
        <w:rPr>
          <w:i/>
        </w:rPr>
        <w:tab/>
        <w:t>- társadalom és szociálpolitikai juttatások</w:t>
      </w:r>
      <w:r w:rsidRPr="00780AF5">
        <w:rPr>
          <w:i/>
        </w:rPr>
        <w:tab/>
      </w:r>
      <w:r w:rsidRPr="00780AF5">
        <w:rPr>
          <w:i/>
        </w:rPr>
        <w:tab/>
        <w:t>38.912 e Ft</w:t>
      </w:r>
    </w:p>
    <w:p w:rsidR="00780AF5" w:rsidRPr="00780AF5" w:rsidRDefault="00780AF5" w:rsidP="00780AF5">
      <w:pPr>
        <w:widowControl/>
        <w:tabs>
          <w:tab w:val="left" w:pos="709"/>
          <w:tab w:val="left" w:pos="4395"/>
          <w:tab w:val="left" w:pos="5529"/>
        </w:tabs>
        <w:adjustRightInd/>
        <w:spacing w:line="240" w:lineRule="auto"/>
        <w:ind w:right="1134"/>
        <w:textAlignment w:val="auto"/>
        <w:rPr>
          <w:i/>
        </w:rPr>
      </w:pPr>
      <w:r w:rsidRPr="00780AF5">
        <w:rPr>
          <w:i/>
        </w:rPr>
        <w:tab/>
        <w:t xml:space="preserve">- ellátottak </w:t>
      </w:r>
      <w:proofErr w:type="spellStart"/>
      <w:r w:rsidRPr="00780AF5">
        <w:rPr>
          <w:i/>
        </w:rPr>
        <w:t>pénzbeni</w:t>
      </w:r>
      <w:proofErr w:type="spellEnd"/>
      <w:r w:rsidRPr="00780AF5">
        <w:rPr>
          <w:i/>
        </w:rPr>
        <w:t xml:space="preserve"> </w:t>
      </w:r>
      <w:proofErr w:type="gramStart"/>
      <w:r w:rsidRPr="00780AF5">
        <w:rPr>
          <w:i/>
        </w:rPr>
        <w:t>juttatása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 xml:space="preserve">    0</w:t>
      </w:r>
      <w:proofErr w:type="gramEnd"/>
      <w:r w:rsidRPr="00780AF5">
        <w:rPr>
          <w:i/>
        </w:rPr>
        <w:t xml:space="preserve"> e Ft</w:t>
      </w:r>
    </w:p>
    <w:p w:rsidR="00780AF5" w:rsidRPr="00780AF5" w:rsidRDefault="00780AF5" w:rsidP="00780AF5">
      <w:pPr>
        <w:widowControl/>
        <w:tabs>
          <w:tab w:val="left" w:pos="709"/>
          <w:tab w:val="left" w:pos="6946"/>
        </w:tabs>
        <w:adjustRightInd/>
        <w:spacing w:line="240" w:lineRule="auto"/>
        <w:ind w:right="283"/>
        <w:textAlignment w:val="auto"/>
        <w:rPr>
          <w:i/>
        </w:rPr>
      </w:pPr>
      <w:r w:rsidRPr="00780AF5">
        <w:rPr>
          <w:i/>
        </w:rPr>
        <w:tab/>
        <w:t>- általános tartalék</w:t>
      </w:r>
      <w:r w:rsidRPr="00780AF5">
        <w:rPr>
          <w:i/>
        </w:rPr>
        <w:tab/>
      </w:r>
      <w:r w:rsidRPr="00780AF5">
        <w:rPr>
          <w:i/>
        </w:rPr>
        <w:tab/>
        <w:t>3.700 e Ft</w:t>
      </w:r>
    </w:p>
    <w:p w:rsidR="00780AF5" w:rsidRPr="00780AF5" w:rsidRDefault="00780AF5" w:rsidP="00780AF5">
      <w:pPr>
        <w:widowControl/>
        <w:tabs>
          <w:tab w:val="left" w:pos="709"/>
          <w:tab w:val="left" w:pos="5954"/>
          <w:tab w:val="left" w:pos="7230"/>
          <w:tab w:val="left" w:pos="8222"/>
          <w:tab w:val="left" w:pos="8505"/>
        </w:tabs>
        <w:adjustRightInd/>
        <w:spacing w:line="240" w:lineRule="auto"/>
        <w:ind w:right="708"/>
        <w:textAlignment w:val="auto"/>
        <w:rPr>
          <w:i/>
        </w:rPr>
      </w:pPr>
      <w:r w:rsidRPr="00780AF5">
        <w:rPr>
          <w:i/>
        </w:rPr>
        <w:tab/>
        <w:t>- a céltartalék</w:t>
      </w:r>
      <w:r w:rsidRPr="00780AF5">
        <w:rPr>
          <w:i/>
        </w:rPr>
        <w:tab/>
      </w:r>
      <w:r w:rsidRPr="00780AF5">
        <w:rPr>
          <w:i/>
        </w:rPr>
        <w:tab/>
        <w:t>800 e Ft ”</w:t>
      </w:r>
    </w:p>
    <w:p w:rsidR="00780AF5" w:rsidRPr="00780AF5" w:rsidRDefault="00780AF5" w:rsidP="00780AF5">
      <w:pPr>
        <w:widowControl/>
        <w:adjustRightInd/>
        <w:spacing w:line="240" w:lineRule="auto"/>
        <w:ind w:left="360"/>
        <w:textAlignment w:val="auto"/>
        <w:rPr>
          <w:b/>
        </w:rPr>
      </w:pPr>
      <w:proofErr w:type="gramStart"/>
      <w:r w:rsidRPr="00780AF5">
        <w:rPr>
          <w:b/>
        </w:rPr>
        <w:t>helyébe</w:t>
      </w:r>
      <w:proofErr w:type="gramEnd"/>
      <w:r w:rsidRPr="00780AF5">
        <w:rPr>
          <w:b/>
        </w:rPr>
        <w:t xml:space="preserve"> az alábbi szöveg lép: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i/>
        </w:rPr>
      </w:pPr>
      <w:r w:rsidRPr="00780AF5">
        <w:rPr>
          <w:i/>
          <w:szCs w:val="20"/>
        </w:rPr>
        <w:t>„</w:t>
      </w:r>
      <w:r w:rsidRPr="00780AF5">
        <w:rPr>
          <w:i/>
        </w:rPr>
        <w:t xml:space="preserve">A Képviselő-testület a Tápiógyörgye Község Önkormányzat 2013. évi költségvetési kiadásán belül </w:t>
      </w:r>
    </w:p>
    <w:p w:rsidR="00780AF5" w:rsidRPr="00780AF5" w:rsidRDefault="00780AF5" w:rsidP="00780AF5">
      <w:pPr>
        <w:widowControl/>
        <w:tabs>
          <w:tab w:val="left" w:pos="1134"/>
          <w:tab w:val="left" w:pos="6663"/>
          <w:tab w:val="left" w:pos="7797"/>
        </w:tabs>
        <w:adjustRightInd/>
        <w:spacing w:line="240" w:lineRule="auto"/>
        <w:ind w:left="709"/>
        <w:textAlignment w:val="auto"/>
        <w:rPr>
          <w:b/>
          <w:i/>
        </w:rPr>
      </w:pPr>
      <w:proofErr w:type="gramStart"/>
      <w:r w:rsidRPr="00780AF5">
        <w:rPr>
          <w:b/>
          <w:i/>
        </w:rPr>
        <w:t>a</w:t>
      </w:r>
      <w:proofErr w:type="gramEnd"/>
      <w:r w:rsidRPr="00780AF5">
        <w:rPr>
          <w:b/>
          <w:i/>
        </w:rPr>
        <w:t xml:space="preserve"> működési célú kiadások előirányzata</w:t>
      </w:r>
      <w:r w:rsidRPr="00780AF5">
        <w:rPr>
          <w:b/>
          <w:i/>
        </w:rPr>
        <w:tab/>
      </w:r>
      <w:r w:rsidRPr="00780AF5">
        <w:rPr>
          <w:b/>
          <w:bCs/>
          <w:i/>
        </w:rPr>
        <w:t>431.906</w:t>
      </w:r>
      <w:r w:rsidRPr="00780AF5">
        <w:rPr>
          <w:b/>
          <w:i/>
        </w:rPr>
        <w:t xml:space="preserve"> e Ft</w:t>
      </w:r>
    </w:p>
    <w:p w:rsidR="00780AF5" w:rsidRPr="00780AF5" w:rsidRDefault="00780AF5" w:rsidP="00780AF5">
      <w:pPr>
        <w:widowControl/>
        <w:adjustRightInd/>
        <w:spacing w:line="240" w:lineRule="auto"/>
        <w:ind w:firstLine="708"/>
        <w:textAlignment w:val="auto"/>
        <w:rPr>
          <w:b/>
          <w:bCs/>
          <w:i/>
        </w:rPr>
      </w:pPr>
      <w:proofErr w:type="gramStart"/>
      <w:r w:rsidRPr="00780AF5">
        <w:rPr>
          <w:i/>
        </w:rPr>
        <w:t>ebből</w:t>
      </w:r>
      <w:proofErr w:type="gramEnd"/>
      <w:r w:rsidRPr="00780AF5">
        <w:rPr>
          <w:i/>
        </w:rPr>
        <w:t>:</w:t>
      </w:r>
    </w:p>
    <w:p w:rsidR="00780AF5" w:rsidRPr="00780AF5" w:rsidRDefault="00780AF5" w:rsidP="00780AF5">
      <w:pPr>
        <w:widowControl/>
        <w:tabs>
          <w:tab w:val="left" w:pos="709"/>
          <w:tab w:val="left" w:pos="4395"/>
          <w:tab w:val="left" w:pos="5529"/>
          <w:tab w:val="left" w:pos="6663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személyi jellegű kiadások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>100.125 e Ft</w:t>
      </w:r>
    </w:p>
    <w:p w:rsidR="00780AF5" w:rsidRPr="00780AF5" w:rsidRDefault="00780AF5" w:rsidP="00780AF5">
      <w:pPr>
        <w:widowControl/>
        <w:tabs>
          <w:tab w:val="left" w:pos="709"/>
          <w:tab w:val="left" w:pos="4820"/>
          <w:tab w:val="left" w:pos="5245"/>
          <w:tab w:val="left" w:pos="5529"/>
          <w:tab w:val="left" w:pos="6804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munkaadókat terhelő járulékok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 xml:space="preserve">26.562 e Ft </w:t>
      </w:r>
    </w:p>
    <w:p w:rsidR="00780AF5" w:rsidRPr="00780AF5" w:rsidRDefault="00780AF5" w:rsidP="00780AF5">
      <w:pPr>
        <w:widowControl/>
        <w:tabs>
          <w:tab w:val="left" w:pos="709"/>
          <w:tab w:val="left" w:pos="5529"/>
          <w:tab w:val="left" w:pos="6663"/>
        </w:tabs>
        <w:adjustRightInd/>
        <w:spacing w:line="240" w:lineRule="auto"/>
        <w:ind w:left="709"/>
        <w:textAlignment w:val="auto"/>
        <w:rPr>
          <w:i/>
        </w:rPr>
      </w:pPr>
      <w:r w:rsidRPr="00780AF5">
        <w:rPr>
          <w:i/>
        </w:rPr>
        <w:t>- dologi kiadások</w:t>
      </w:r>
      <w:r w:rsidRPr="00780AF5">
        <w:rPr>
          <w:i/>
        </w:rPr>
        <w:tab/>
      </w:r>
      <w:r w:rsidRPr="00780AF5">
        <w:rPr>
          <w:i/>
        </w:rPr>
        <w:tab/>
        <w:t>224.656 e Ft</w:t>
      </w:r>
    </w:p>
    <w:p w:rsidR="00780AF5" w:rsidRPr="00780AF5" w:rsidRDefault="00780AF5" w:rsidP="00780AF5">
      <w:pPr>
        <w:widowControl/>
        <w:tabs>
          <w:tab w:val="left" w:pos="709"/>
          <w:tab w:val="left" w:pos="3969"/>
          <w:tab w:val="left" w:pos="4253"/>
          <w:tab w:val="left" w:pos="5529"/>
          <w:tab w:val="left" w:pos="6804"/>
        </w:tabs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ab/>
        <w:t>- a pénzeszköz átadások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>34.452 e Ft</w:t>
      </w:r>
    </w:p>
    <w:p w:rsidR="00780AF5" w:rsidRPr="00780AF5" w:rsidRDefault="00780AF5" w:rsidP="00780AF5">
      <w:pPr>
        <w:widowControl/>
        <w:tabs>
          <w:tab w:val="left" w:pos="709"/>
          <w:tab w:val="left" w:pos="3969"/>
          <w:tab w:val="left" w:pos="4253"/>
          <w:tab w:val="left" w:pos="5670"/>
          <w:tab w:val="left" w:pos="6804"/>
        </w:tabs>
        <w:adjustRightInd/>
        <w:spacing w:line="240" w:lineRule="auto"/>
        <w:ind w:right="1134"/>
        <w:textAlignment w:val="auto"/>
        <w:rPr>
          <w:i/>
        </w:rPr>
      </w:pPr>
      <w:r w:rsidRPr="00780AF5">
        <w:rPr>
          <w:i/>
        </w:rPr>
        <w:tab/>
        <w:t>- társadalom és szociálpolitikai juttatások</w:t>
      </w:r>
      <w:r w:rsidRPr="00780AF5">
        <w:rPr>
          <w:i/>
        </w:rPr>
        <w:tab/>
      </w:r>
      <w:r w:rsidRPr="00780AF5">
        <w:rPr>
          <w:i/>
        </w:rPr>
        <w:tab/>
        <w:t>38.912 e Ft</w:t>
      </w:r>
    </w:p>
    <w:p w:rsidR="00780AF5" w:rsidRPr="00780AF5" w:rsidRDefault="00780AF5" w:rsidP="00780AF5">
      <w:pPr>
        <w:widowControl/>
        <w:tabs>
          <w:tab w:val="left" w:pos="709"/>
          <w:tab w:val="left" w:pos="4395"/>
          <w:tab w:val="left" w:pos="5529"/>
        </w:tabs>
        <w:adjustRightInd/>
        <w:spacing w:line="240" w:lineRule="auto"/>
        <w:ind w:right="1134"/>
        <w:textAlignment w:val="auto"/>
        <w:rPr>
          <w:i/>
        </w:rPr>
      </w:pPr>
      <w:r w:rsidRPr="00780AF5">
        <w:rPr>
          <w:i/>
        </w:rPr>
        <w:tab/>
        <w:t xml:space="preserve">- ellátottak </w:t>
      </w:r>
      <w:proofErr w:type="spellStart"/>
      <w:r w:rsidRPr="00780AF5">
        <w:rPr>
          <w:i/>
        </w:rPr>
        <w:t>pénzbeni</w:t>
      </w:r>
      <w:proofErr w:type="spellEnd"/>
      <w:r w:rsidRPr="00780AF5">
        <w:rPr>
          <w:i/>
        </w:rPr>
        <w:t xml:space="preserve"> </w:t>
      </w:r>
      <w:proofErr w:type="gramStart"/>
      <w:r w:rsidRPr="00780AF5">
        <w:rPr>
          <w:i/>
        </w:rPr>
        <w:t>juttatása</w:t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</w:r>
      <w:r w:rsidRPr="00780AF5">
        <w:rPr>
          <w:i/>
        </w:rPr>
        <w:tab/>
        <w:t xml:space="preserve">    0</w:t>
      </w:r>
      <w:proofErr w:type="gramEnd"/>
      <w:r w:rsidRPr="00780AF5">
        <w:rPr>
          <w:i/>
        </w:rPr>
        <w:t xml:space="preserve"> e Ft</w:t>
      </w:r>
    </w:p>
    <w:p w:rsidR="00780AF5" w:rsidRPr="00780AF5" w:rsidRDefault="00780AF5" w:rsidP="00780AF5">
      <w:pPr>
        <w:widowControl/>
        <w:tabs>
          <w:tab w:val="left" w:pos="709"/>
          <w:tab w:val="left" w:pos="6946"/>
        </w:tabs>
        <w:adjustRightInd/>
        <w:spacing w:line="240" w:lineRule="auto"/>
        <w:ind w:right="283"/>
        <w:textAlignment w:val="auto"/>
        <w:rPr>
          <w:i/>
        </w:rPr>
      </w:pPr>
      <w:r w:rsidRPr="00780AF5">
        <w:rPr>
          <w:i/>
        </w:rPr>
        <w:tab/>
        <w:t>- általános tartalék</w:t>
      </w:r>
      <w:r w:rsidRPr="00780AF5">
        <w:rPr>
          <w:i/>
        </w:rPr>
        <w:tab/>
      </w:r>
      <w:r w:rsidRPr="00780AF5">
        <w:rPr>
          <w:i/>
        </w:rPr>
        <w:tab/>
        <w:t>6.399 e Ft</w:t>
      </w:r>
    </w:p>
    <w:p w:rsidR="00780AF5" w:rsidRPr="00780AF5" w:rsidRDefault="00780AF5" w:rsidP="00780AF5">
      <w:pPr>
        <w:widowControl/>
        <w:tabs>
          <w:tab w:val="left" w:pos="709"/>
          <w:tab w:val="left" w:pos="5954"/>
          <w:tab w:val="left" w:pos="7230"/>
          <w:tab w:val="left" w:pos="8222"/>
          <w:tab w:val="left" w:pos="8505"/>
        </w:tabs>
        <w:adjustRightInd/>
        <w:spacing w:line="240" w:lineRule="auto"/>
        <w:ind w:right="708"/>
        <w:textAlignment w:val="auto"/>
        <w:rPr>
          <w:i/>
        </w:rPr>
      </w:pPr>
      <w:r w:rsidRPr="00780AF5">
        <w:rPr>
          <w:i/>
        </w:rPr>
        <w:tab/>
        <w:t>- a céltartalék</w:t>
      </w:r>
      <w:r w:rsidRPr="00780AF5">
        <w:rPr>
          <w:i/>
        </w:rPr>
        <w:tab/>
      </w:r>
      <w:r w:rsidRPr="00780AF5">
        <w:rPr>
          <w:i/>
        </w:rPr>
        <w:tab/>
        <w:t>800 e Ft ”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  <w:rPr>
          <w:szCs w:val="20"/>
        </w:rPr>
      </w:pPr>
      <w:r w:rsidRPr="00780AF5">
        <w:rPr>
          <w:szCs w:val="20"/>
        </w:rPr>
        <w:t>(4) A 4.§ (3) bekezdés lévő alábbi szöveg: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b/>
          <w:i/>
        </w:rPr>
      </w:pPr>
      <w:r w:rsidRPr="00780AF5">
        <w:rPr>
          <w:i/>
          <w:szCs w:val="20"/>
        </w:rPr>
        <w:t>„</w:t>
      </w:r>
      <w:r w:rsidRPr="00780AF5">
        <w:rPr>
          <w:b/>
          <w:i/>
        </w:rPr>
        <w:t>A 2013. évi költségvetésének bevételi összegét az alábbi bontásban hagyja jóvá.</w:t>
      </w:r>
    </w:p>
    <w:p w:rsidR="00780AF5" w:rsidRPr="00780AF5" w:rsidRDefault="00780AF5" w:rsidP="00780AF5">
      <w:pPr>
        <w:widowControl/>
        <w:tabs>
          <w:tab w:val="left" w:pos="426"/>
          <w:tab w:val="right" w:pos="7938"/>
        </w:tabs>
        <w:adjustRightInd/>
        <w:spacing w:line="240" w:lineRule="auto"/>
        <w:ind w:left="454" w:firstLine="255"/>
        <w:jc w:val="left"/>
        <w:textAlignment w:val="auto"/>
        <w:rPr>
          <w:b/>
          <w:bCs/>
          <w:i/>
        </w:rPr>
      </w:pPr>
      <w:r w:rsidRPr="00780AF5">
        <w:rPr>
          <w:i/>
        </w:rPr>
        <w:t xml:space="preserve">- intézményi működési </w:t>
      </w:r>
      <w:proofErr w:type="gramStart"/>
      <w:r w:rsidRPr="00780AF5">
        <w:rPr>
          <w:i/>
        </w:rPr>
        <w:t>bevételek</w:t>
      </w:r>
      <w:r w:rsidRPr="00780AF5">
        <w:rPr>
          <w:i/>
        </w:rPr>
        <w:tab/>
        <w:t xml:space="preserve">   120.</w:t>
      </w:r>
      <w:proofErr w:type="gramEnd"/>
      <w:r w:rsidRPr="00780AF5">
        <w:rPr>
          <w:i/>
        </w:rPr>
        <w:t xml:space="preserve">442 e Ft 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önkormányzat sajátos működési bevétele</w:t>
      </w:r>
      <w:r w:rsidRPr="00780AF5">
        <w:rPr>
          <w:i/>
        </w:rPr>
        <w:tab/>
        <w:t>30.713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önkormányzat költségvetési támogatás </w:t>
      </w:r>
      <w:r w:rsidRPr="00780AF5">
        <w:rPr>
          <w:i/>
        </w:rPr>
        <w:tab/>
        <w:t>145.050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önkormányzati várható támogatás </w:t>
      </w:r>
      <w:r w:rsidRPr="00780AF5">
        <w:rPr>
          <w:i/>
        </w:rPr>
        <w:tab/>
        <w:t>31.320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támogatásértékű bevételek</w:t>
      </w:r>
      <w:r w:rsidRPr="00780AF5">
        <w:rPr>
          <w:i/>
        </w:rPr>
        <w:tab/>
        <w:t xml:space="preserve">138.400 e Ft </w:t>
      </w:r>
    </w:p>
    <w:p w:rsidR="00780AF5" w:rsidRPr="00780AF5" w:rsidRDefault="00780AF5" w:rsidP="00780AF5">
      <w:pPr>
        <w:widowControl/>
        <w:tabs>
          <w:tab w:val="left" w:pos="6946"/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Államháztartáson kívülről átvett </w:t>
      </w:r>
      <w:proofErr w:type="gramStart"/>
      <w:r w:rsidRPr="00780AF5">
        <w:rPr>
          <w:i/>
        </w:rPr>
        <w:t>pénzeszköz</w:t>
      </w:r>
      <w:r w:rsidRPr="00780AF5">
        <w:rPr>
          <w:i/>
        </w:rPr>
        <w:tab/>
        <w:t xml:space="preserve">       0</w:t>
      </w:r>
      <w:proofErr w:type="gramEnd"/>
      <w:r w:rsidRPr="00780AF5">
        <w:rPr>
          <w:i/>
        </w:rPr>
        <w:t xml:space="preserve">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Pénzforgalom nélküli bevételek</w:t>
      </w:r>
      <w:r w:rsidRPr="00780AF5">
        <w:rPr>
          <w:i/>
        </w:rPr>
        <w:tab/>
        <w:t>9.669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Felhalmozási hitel felvétel</w:t>
      </w:r>
      <w:r w:rsidRPr="00780AF5">
        <w:rPr>
          <w:i/>
        </w:rPr>
        <w:tab/>
        <w:t>15.713 e Ft</w:t>
      </w:r>
    </w:p>
    <w:p w:rsidR="00780AF5" w:rsidRPr="00780AF5" w:rsidRDefault="00780AF5" w:rsidP="00780AF5">
      <w:pPr>
        <w:widowControl/>
        <w:adjustRightInd/>
        <w:spacing w:line="240" w:lineRule="auto"/>
        <w:ind w:left="454" w:firstLine="255"/>
        <w:textAlignment w:val="auto"/>
        <w:rPr>
          <w:b/>
          <w:i/>
        </w:rPr>
      </w:pPr>
      <w:r w:rsidRPr="00780AF5">
        <w:rPr>
          <w:b/>
          <w:i/>
        </w:rPr>
        <w:t>Összesen</w:t>
      </w:r>
      <w:proofErr w:type="gramStart"/>
      <w:r w:rsidRPr="00780AF5">
        <w:rPr>
          <w:b/>
          <w:i/>
        </w:rPr>
        <w:t xml:space="preserve">: </w:t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  <w:t xml:space="preserve">      491.</w:t>
      </w:r>
      <w:proofErr w:type="gramEnd"/>
      <w:r w:rsidRPr="00780AF5">
        <w:rPr>
          <w:b/>
          <w:i/>
        </w:rPr>
        <w:t>307 e Ft”</w:t>
      </w:r>
    </w:p>
    <w:p w:rsidR="00780AF5" w:rsidRPr="00780AF5" w:rsidRDefault="00780AF5" w:rsidP="00780AF5">
      <w:pPr>
        <w:widowControl/>
        <w:adjustRightInd/>
        <w:spacing w:line="240" w:lineRule="auto"/>
        <w:ind w:left="360"/>
        <w:textAlignment w:val="auto"/>
        <w:rPr>
          <w:b/>
        </w:rPr>
      </w:pPr>
      <w:proofErr w:type="gramStart"/>
      <w:r w:rsidRPr="00780AF5">
        <w:rPr>
          <w:b/>
        </w:rPr>
        <w:t>helyébe</w:t>
      </w:r>
      <w:proofErr w:type="gramEnd"/>
      <w:r w:rsidRPr="00780AF5">
        <w:rPr>
          <w:b/>
        </w:rPr>
        <w:t xml:space="preserve"> az alábbi szöveg lép:</w:t>
      </w:r>
    </w:p>
    <w:p w:rsidR="00780AF5" w:rsidRPr="00780AF5" w:rsidRDefault="00780AF5" w:rsidP="00780AF5">
      <w:pPr>
        <w:widowControl/>
        <w:adjustRightInd/>
        <w:spacing w:line="240" w:lineRule="auto"/>
        <w:ind w:left="426"/>
        <w:textAlignment w:val="auto"/>
        <w:rPr>
          <w:b/>
          <w:i/>
        </w:rPr>
      </w:pPr>
      <w:r w:rsidRPr="00780AF5">
        <w:rPr>
          <w:i/>
          <w:szCs w:val="20"/>
        </w:rPr>
        <w:t>„</w:t>
      </w:r>
      <w:r w:rsidRPr="00780AF5">
        <w:rPr>
          <w:b/>
          <w:i/>
        </w:rPr>
        <w:t>A 2013. évi költségvetésének bevételi összegét az alábbi bontásban hagyja jóvá.</w:t>
      </w:r>
    </w:p>
    <w:p w:rsidR="00780AF5" w:rsidRPr="00780AF5" w:rsidRDefault="00780AF5" w:rsidP="00780AF5">
      <w:pPr>
        <w:widowControl/>
        <w:tabs>
          <w:tab w:val="left" w:pos="426"/>
          <w:tab w:val="right" w:pos="7938"/>
        </w:tabs>
        <w:adjustRightInd/>
        <w:spacing w:line="240" w:lineRule="auto"/>
        <w:ind w:left="454" w:firstLine="255"/>
        <w:jc w:val="left"/>
        <w:textAlignment w:val="auto"/>
        <w:rPr>
          <w:b/>
          <w:bCs/>
          <w:i/>
        </w:rPr>
      </w:pPr>
      <w:r w:rsidRPr="00780AF5">
        <w:rPr>
          <w:i/>
        </w:rPr>
        <w:t xml:space="preserve">- intézményi működési </w:t>
      </w:r>
      <w:proofErr w:type="gramStart"/>
      <w:r w:rsidRPr="00780AF5">
        <w:rPr>
          <w:i/>
        </w:rPr>
        <w:t>bevételek</w:t>
      </w:r>
      <w:r w:rsidRPr="00780AF5">
        <w:rPr>
          <w:i/>
        </w:rPr>
        <w:tab/>
        <w:t xml:space="preserve">   120.</w:t>
      </w:r>
      <w:proofErr w:type="gramEnd"/>
      <w:r w:rsidRPr="00780AF5">
        <w:rPr>
          <w:i/>
        </w:rPr>
        <w:t xml:space="preserve">442 e Ft 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önkormányzat sajátos működési bevétele</w:t>
      </w:r>
      <w:r w:rsidRPr="00780AF5">
        <w:rPr>
          <w:i/>
        </w:rPr>
        <w:tab/>
        <w:t>30.713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önkormányzat költségvetési támogatás </w:t>
      </w:r>
      <w:r w:rsidRPr="00780AF5">
        <w:rPr>
          <w:i/>
        </w:rPr>
        <w:tab/>
        <w:t>134.850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önkormányzati várható támogatás </w:t>
      </w:r>
      <w:r w:rsidRPr="00780AF5">
        <w:rPr>
          <w:i/>
        </w:rPr>
        <w:tab/>
        <w:t>31.320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támogatásértékű bevételek</w:t>
      </w:r>
      <w:r w:rsidRPr="00780AF5">
        <w:rPr>
          <w:i/>
        </w:rPr>
        <w:tab/>
        <w:t xml:space="preserve">138.400 e Ft </w:t>
      </w:r>
    </w:p>
    <w:p w:rsidR="00780AF5" w:rsidRPr="00780AF5" w:rsidRDefault="00780AF5" w:rsidP="00780AF5">
      <w:pPr>
        <w:widowControl/>
        <w:tabs>
          <w:tab w:val="left" w:pos="6946"/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 xml:space="preserve">- Államháztartáson kívülről átvett </w:t>
      </w:r>
      <w:proofErr w:type="gramStart"/>
      <w:r w:rsidRPr="00780AF5">
        <w:rPr>
          <w:i/>
        </w:rPr>
        <w:t>pénzeszköz</w:t>
      </w:r>
      <w:r w:rsidRPr="00780AF5">
        <w:rPr>
          <w:i/>
        </w:rPr>
        <w:tab/>
        <w:t xml:space="preserve">       0</w:t>
      </w:r>
      <w:proofErr w:type="gramEnd"/>
      <w:r w:rsidRPr="00780AF5">
        <w:rPr>
          <w:i/>
        </w:rPr>
        <w:t xml:space="preserve">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Pénzforgalom nélküli bevételek</w:t>
      </w:r>
      <w:r w:rsidRPr="00780AF5">
        <w:rPr>
          <w:i/>
        </w:rPr>
        <w:tab/>
        <w:t>23.477 e Ft</w:t>
      </w:r>
    </w:p>
    <w:p w:rsidR="00780AF5" w:rsidRPr="00780AF5" w:rsidRDefault="00780AF5" w:rsidP="00780AF5">
      <w:pPr>
        <w:widowControl/>
        <w:tabs>
          <w:tab w:val="right" w:pos="7938"/>
        </w:tabs>
        <w:adjustRightInd/>
        <w:spacing w:line="240" w:lineRule="auto"/>
        <w:ind w:left="454" w:firstLine="255"/>
        <w:textAlignment w:val="auto"/>
        <w:rPr>
          <w:i/>
        </w:rPr>
      </w:pPr>
      <w:r w:rsidRPr="00780AF5">
        <w:rPr>
          <w:i/>
        </w:rPr>
        <w:t>- Felhalmozási hitel felvétel</w:t>
      </w:r>
      <w:r w:rsidRPr="00780AF5">
        <w:rPr>
          <w:i/>
        </w:rPr>
        <w:tab/>
        <w:t>15.713 e Ft</w:t>
      </w:r>
    </w:p>
    <w:p w:rsidR="00780AF5" w:rsidRPr="00780AF5" w:rsidRDefault="00780AF5" w:rsidP="00780AF5">
      <w:pPr>
        <w:widowControl/>
        <w:adjustRightInd/>
        <w:spacing w:line="240" w:lineRule="auto"/>
        <w:ind w:left="454" w:firstLine="255"/>
        <w:textAlignment w:val="auto"/>
        <w:rPr>
          <w:b/>
          <w:i/>
        </w:rPr>
      </w:pPr>
      <w:r w:rsidRPr="00780AF5">
        <w:rPr>
          <w:b/>
          <w:i/>
        </w:rPr>
        <w:t>Összesen</w:t>
      </w:r>
      <w:proofErr w:type="gramStart"/>
      <w:r w:rsidRPr="00780AF5">
        <w:rPr>
          <w:b/>
          <w:i/>
        </w:rPr>
        <w:t xml:space="preserve">: </w:t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</w:r>
      <w:r w:rsidRPr="00780AF5">
        <w:rPr>
          <w:b/>
          <w:i/>
        </w:rPr>
        <w:tab/>
        <w:t xml:space="preserve">      494.</w:t>
      </w:r>
      <w:proofErr w:type="gramEnd"/>
      <w:r w:rsidRPr="00780AF5">
        <w:rPr>
          <w:b/>
          <w:i/>
        </w:rPr>
        <w:t>916 e Ft”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780AF5">
        <w:rPr>
          <w:b/>
        </w:rPr>
        <w:br w:type="page"/>
      </w:r>
      <w:r w:rsidRPr="00780AF5">
        <w:rPr>
          <w:b/>
        </w:rPr>
        <w:lastRenderedPageBreak/>
        <w:t>2. §.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szCs w:val="20"/>
        </w:rPr>
      </w:pPr>
      <w:r w:rsidRPr="00780AF5">
        <w:rPr>
          <w:szCs w:val="20"/>
        </w:rPr>
        <w:t>A 2/2013. (III.04.) rendelet mellékletei módosulnak e rendelet 1. §</w:t>
      </w:r>
      <w:proofErr w:type="spellStart"/>
      <w:r w:rsidRPr="00780AF5">
        <w:rPr>
          <w:szCs w:val="20"/>
        </w:rPr>
        <w:t>-a</w:t>
      </w:r>
      <w:proofErr w:type="spellEnd"/>
      <w:r w:rsidRPr="00780AF5">
        <w:rPr>
          <w:szCs w:val="20"/>
        </w:rPr>
        <w:t xml:space="preserve"> szerinti összegekkel: 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t>1.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567"/>
        <w:contextualSpacing/>
        <w:textAlignment w:val="auto"/>
        <w:rPr>
          <w:szCs w:val="20"/>
        </w:rPr>
      </w:pPr>
      <w:r w:rsidRPr="00780AF5">
        <w:t>Az önkormányzat bevételei.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2.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567"/>
        <w:contextualSpacing/>
        <w:textAlignment w:val="auto"/>
        <w:rPr>
          <w:szCs w:val="20"/>
        </w:rPr>
      </w:pPr>
      <w:r w:rsidRPr="00780AF5">
        <w:t>Önállóan működő és gazdálkodó, valamint önállóan működő intézmények bevételei.</w:t>
      </w:r>
      <w:r w:rsidRPr="00780AF5">
        <w:rPr>
          <w:szCs w:val="20"/>
        </w:rPr>
        <w:t xml:space="preserve"> 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left="709" w:hanging="720"/>
        <w:contextualSpacing/>
        <w:jc w:val="left"/>
        <w:textAlignment w:val="auto"/>
        <w:rPr>
          <w:szCs w:val="20"/>
        </w:rPr>
      </w:pPr>
      <w:r w:rsidRPr="00780AF5">
        <w:t>2./</w:t>
      </w:r>
      <w:proofErr w:type="gramStart"/>
      <w:r w:rsidRPr="00780AF5">
        <w:t>A.</w:t>
      </w:r>
      <w:proofErr w:type="gramEnd"/>
      <w:r w:rsidRPr="00780AF5">
        <w:t xml:space="preserve">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Cs w:val="20"/>
        </w:rPr>
      </w:pPr>
      <w:r w:rsidRPr="00780AF5">
        <w:t>Intézményi bevételek részletezése.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3.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Cs w:val="20"/>
        </w:rPr>
      </w:pPr>
      <w:r w:rsidRPr="00780AF5">
        <w:t>Az önkormányzat 2013. évi költségvetési kiadásainak alakulása</w:t>
      </w:r>
      <w:r w:rsidRPr="00780AF5">
        <w:rPr>
          <w:szCs w:val="20"/>
        </w:rPr>
        <w:t xml:space="preserve">. 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4.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Cs w:val="20"/>
        </w:rPr>
      </w:pPr>
      <w:r w:rsidRPr="00780AF5">
        <w:t>Önállóan működő és gazdálkodó, valamint önállóan működő intézmények kiadásai.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 xml:space="preserve">5. számú melléklettel: </w:t>
      </w:r>
    </w:p>
    <w:p w:rsidR="00780AF5" w:rsidRPr="00780AF5" w:rsidRDefault="00780AF5" w:rsidP="00780AF5">
      <w:pPr>
        <w:spacing w:line="240" w:lineRule="auto"/>
        <w:ind w:left="720"/>
        <w:contextualSpacing/>
        <w:rPr>
          <w:szCs w:val="20"/>
        </w:rPr>
      </w:pPr>
      <w:r w:rsidRPr="00780AF5">
        <w:t>Helyi önkormányzat kiadási előirányzatai.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10.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720"/>
        <w:contextualSpacing/>
        <w:jc w:val="left"/>
        <w:textAlignment w:val="auto"/>
        <w:rPr>
          <w:szCs w:val="20"/>
        </w:rPr>
      </w:pPr>
      <w:r w:rsidRPr="00780AF5">
        <w:t>Önállóan működő és gazdálkodó, valamint önállóan működő intézmények 2013. évi költségvetési támogatása.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12. számú melléklettel:</w:t>
      </w:r>
    </w:p>
    <w:p w:rsidR="00780AF5" w:rsidRPr="00780AF5" w:rsidRDefault="00780AF5" w:rsidP="00780AF5">
      <w:pPr>
        <w:spacing w:line="240" w:lineRule="auto"/>
        <w:ind w:left="720"/>
        <w:contextualSpacing/>
        <w:rPr>
          <w:szCs w:val="20"/>
        </w:rPr>
      </w:pPr>
      <w:r w:rsidRPr="00780AF5">
        <w:t>Tápiógyörgye Község Önkormányzatának számviteli mérlege.</w:t>
      </w:r>
    </w:p>
    <w:p w:rsidR="00780AF5" w:rsidRPr="00780AF5" w:rsidRDefault="00780AF5" w:rsidP="00780AF5">
      <w:pPr>
        <w:widowControl/>
        <w:numPr>
          <w:ilvl w:val="0"/>
          <w:numId w:val="2"/>
        </w:numPr>
        <w:adjustRightInd/>
        <w:spacing w:line="240" w:lineRule="auto"/>
        <w:ind w:hanging="720"/>
        <w:contextualSpacing/>
        <w:jc w:val="left"/>
        <w:textAlignment w:val="auto"/>
        <w:rPr>
          <w:szCs w:val="20"/>
        </w:rPr>
      </w:pPr>
      <w:r w:rsidRPr="00780AF5">
        <w:rPr>
          <w:szCs w:val="20"/>
        </w:rPr>
        <w:t>16. számú melléklettel:</w:t>
      </w:r>
    </w:p>
    <w:p w:rsidR="00780AF5" w:rsidRPr="00780AF5" w:rsidRDefault="00780AF5" w:rsidP="00780AF5">
      <w:pPr>
        <w:widowControl/>
        <w:adjustRightInd/>
        <w:spacing w:line="240" w:lineRule="auto"/>
        <w:ind w:left="720"/>
        <w:contextualSpacing/>
        <w:textAlignment w:val="auto"/>
        <w:rPr>
          <w:szCs w:val="20"/>
        </w:rPr>
      </w:pPr>
      <w:r w:rsidRPr="00780AF5">
        <w:t>Tápiógyörgye Község Önkormányzatának 2013. évi előirányzat-felhasználási és pénzügyi likviditási ütemterve.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rFonts w:eastAsia="SimSun"/>
          <w:b/>
        </w:rPr>
      </w:pPr>
      <w:r w:rsidRPr="00780AF5">
        <w:rPr>
          <w:rFonts w:eastAsia="SimSun"/>
          <w:b/>
        </w:rPr>
        <w:t xml:space="preserve">Hatályba léptető és záró rendelkezések 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</w:rPr>
      </w:pPr>
      <w:r w:rsidRPr="00780AF5">
        <w:rPr>
          <w:b/>
        </w:rPr>
        <w:t>3. §.</w:t>
      </w:r>
    </w:p>
    <w:p w:rsidR="00780AF5" w:rsidRPr="00780AF5" w:rsidRDefault="00780AF5" w:rsidP="00780AF5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</w:pPr>
      <w:r w:rsidRPr="00780AF5">
        <w:t xml:space="preserve">(1) Ezen rendelet 2013. </w:t>
      </w:r>
      <w:r w:rsidR="00B84647">
        <w:t>június</w:t>
      </w:r>
      <w:r w:rsidRPr="00780AF5">
        <w:t xml:space="preserve"> 01. napján lép hatályba, és az azt követőnapon hatályát veszti. </w:t>
      </w: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ind w:left="426" w:hanging="426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noProof/>
        </w:rPr>
      </w:pPr>
      <w:r w:rsidRPr="00780AF5">
        <w:rPr>
          <w:noProof/>
        </w:rPr>
        <w:t xml:space="preserve">Tápiógyörgye, 2013. </w:t>
      </w:r>
      <w:r w:rsidR="006E2846">
        <w:rPr>
          <w:noProof/>
        </w:rPr>
        <w:t xml:space="preserve">május </w:t>
      </w:r>
      <w:r w:rsidRPr="00780AF5">
        <w:rPr>
          <w:noProof/>
        </w:rPr>
        <w:t>2</w:t>
      </w:r>
      <w:r w:rsidR="00232549">
        <w:rPr>
          <w:noProof/>
        </w:rPr>
        <w:t>9</w:t>
      </w:r>
      <w:r w:rsidRPr="00780AF5">
        <w:rPr>
          <w:noProof/>
        </w:rPr>
        <w:t xml:space="preserve">. 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i/>
        </w:rPr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i/>
        </w:rPr>
      </w:pPr>
    </w:p>
    <w:p w:rsidR="00780AF5" w:rsidRPr="00780AF5" w:rsidRDefault="00780AF5" w:rsidP="00780AF5">
      <w:pPr>
        <w:widowControl/>
        <w:adjustRightInd/>
        <w:spacing w:line="240" w:lineRule="auto"/>
        <w:ind w:left="708" w:firstLine="708"/>
        <w:textAlignment w:val="auto"/>
        <w:rPr>
          <w:noProof/>
        </w:rPr>
      </w:pPr>
      <w:r w:rsidRPr="00780AF5">
        <w:rPr>
          <w:noProof/>
        </w:rPr>
        <w:t xml:space="preserve">Varró István </w:t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  <w:t xml:space="preserve">Dr. Papp Antal </w:t>
      </w:r>
    </w:p>
    <w:p w:rsidR="00780AF5" w:rsidRPr="00780AF5" w:rsidRDefault="00780AF5" w:rsidP="00780AF5">
      <w:pPr>
        <w:widowControl/>
        <w:adjustRightInd/>
        <w:spacing w:line="240" w:lineRule="auto"/>
        <w:ind w:left="708" w:firstLine="708"/>
        <w:textAlignment w:val="auto"/>
        <w:rPr>
          <w:noProof/>
        </w:rPr>
      </w:pPr>
      <w:r w:rsidRPr="00780AF5">
        <w:rPr>
          <w:noProof/>
        </w:rPr>
        <w:t xml:space="preserve">polgármester </w:t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</w:r>
      <w:r w:rsidRPr="00780AF5">
        <w:rPr>
          <w:noProof/>
        </w:rPr>
        <w:tab/>
        <w:t xml:space="preserve">       jegyző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noProof/>
        </w:rPr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i/>
        </w:rPr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  <w:rPr>
          <w:i/>
        </w:rPr>
      </w:pPr>
      <w:r w:rsidRPr="00780AF5">
        <w:rPr>
          <w:i/>
        </w:rPr>
        <w:t>A rendelet kihirdetésre került: 2013.</w:t>
      </w:r>
      <w:r w:rsidR="006E2846">
        <w:rPr>
          <w:i/>
        </w:rPr>
        <w:t xml:space="preserve"> m</w:t>
      </w:r>
      <w:r w:rsidRPr="00780AF5">
        <w:rPr>
          <w:i/>
        </w:rPr>
        <w:t>á</w:t>
      </w:r>
      <w:r w:rsidR="006E2846">
        <w:rPr>
          <w:i/>
        </w:rPr>
        <w:t>jus</w:t>
      </w:r>
      <w:r w:rsidRPr="00780AF5">
        <w:rPr>
          <w:i/>
        </w:rPr>
        <w:t xml:space="preserve"> 29. 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  <w:t>Dr. Papp Antal</w:t>
      </w:r>
    </w:p>
    <w:p w:rsidR="00780AF5" w:rsidRPr="00780AF5" w:rsidRDefault="00780AF5" w:rsidP="00780AF5">
      <w:pPr>
        <w:widowControl/>
        <w:adjustRightInd/>
        <w:spacing w:line="240" w:lineRule="auto"/>
        <w:textAlignment w:val="auto"/>
      </w:pP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</w:r>
      <w:r w:rsidRPr="00780AF5">
        <w:tab/>
        <w:t xml:space="preserve">      </w:t>
      </w:r>
      <w:proofErr w:type="gramStart"/>
      <w:r w:rsidRPr="00780AF5">
        <w:t>jegyző</w:t>
      </w:r>
      <w:proofErr w:type="gramEnd"/>
    </w:p>
    <w:p w:rsidR="00F9193B" w:rsidRPr="00673911" w:rsidRDefault="00F9193B" w:rsidP="00673911"/>
    <w:sectPr w:rsidR="00F9193B" w:rsidRPr="00673911" w:rsidSect="0067391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CA"/>
    <w:multiLevelType w:val="hybridMultilevel"/>
    <w:tmpl w:val="7FE4BE14"/>
    <w:lvl w:ilvl="0" w:tplc="3710C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76A4"/>
    <w:multiLevelType w:val="hybridMultilevel"/>
    <w:tmpl w:val="52CE3416"/>
    <w:lvl w:ilvl="0" w:tplc="9FD2B586">
      <w:start w:val="1"/>
      <w:numFmt w:val="bullet"/>
      <w:lvlText w:val="-"/>
      <w:lvlJc w:val="left"/>
      <w:pPr>
        <w:ind w:left="717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B"/>
    <w:rsid w:val="000362A6"/>
    <w:rsid w:val="00113812"/>
    <w:rsid w:val="00232549"/>
    <w:rsid w:val="0027233D"/>
    <w:rsid w:val="003764F6"/>
    <w:rsid w:val="0039500E"/>
    <w:rsid w:val="003D0823"/>
    <w:rsid w:val="00673911"/>
    <w:rsid w:val="006E2846"/>
    <w:rsid w:val="00780AF5"/>
    <w:rsid w:val="0096471F"/>
    <w:rsid w:val="00A735B3"/>
    <w:rsid w:val="00B84647"/>
    <w:rsid w:val="00CE0A89"/>
    <w:rsid w:val="00D84E34"/>
    <w:rsid w:val="00E64543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91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91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12</cp:revision>
  <cp:lastPrinted>2013-05-23T08:40:00Z</cp:lastPrinted>
  <dcterms:created xsi:type="dcterms:W3CDTF">2013-03-26T09:08:00Z</dcterms:created>
  <dcterms:modified xsi:type="dcterms:W3CDTF">2013-06-14T09:33:00Z</dcterms:modified>
</cp:coreProperties>
</file>