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C" w:rsidRPr="00870697" w:rsidRDefault="00CA520C" w:rsidP="00CA520C">
      <w:pPr>
        <w:keepNext/>
        <w:jc w:val="center"/>
        <w:outlineLvl w:val="0"/>
        <w:rPr>
          <w:b/>
          <w:bCs/>
        </w:rPr>
      </w:pPr>
      <w:r w:rsidRPr="00870697">
        <w:rPr>
          <w:b/>
          <w:bCs/>
        </w:rPr>
        <w:t>TÁPIÓGYÖRGYE KÖZSÉG POLGÁRMESETRÉTŐL</w:t>
      </w:r>
    </w:p>
    <w:p w:rsidR="00CA520C" w:rsidRPr="00870697" w:rsidRDefault="00CA520C" w:rsidP="00CA520C">
      <w:pPr>
        <w:jc w:val="center"/>
        <w:rPr>
          <w:b/>
          <w:lang w:eastAsia="en-US"/>
        </w:rPr>
      </w:pPr>
      <w:r w:rsidRPr="00870697">
        <w:rPr>
          <w:b/>
          <w:lang w:eastAsia="en-US"/>
        </w:rPr>
        <w:t>E l ő t e r j e s z t é s</w:t>
      </w:r>
    </w:p>
    <w:p w:rsidR="00CA520C" w:rsidRPr="00870697" w:rsidRDefault="00CA520C" w:rsidP="00CA520C">
      <w:pPr>
        <w:jc w:val="center"/>
        <w:rPr>
          <w:b/>
          <w:lang w:eastAsia="en-US"/>
        </w:rPr>
      </w:pPr>
      <w:r w:rsidRPr="00870697">
        <w:rPr>
          <w:b/>
          <w:lang w:eastAsia="en-US"/>
        </w:rPr>
        <w:t>Tápiógyörgye Községi Önkormányzat</w:t>
      </w:r>
    </w:p>
    <w:p w:rsidR="00CA520C" w:rsidRPr="00870697" w:rsidRDefault="00CA520C" w:rsidP="00CA520C">
      <w:pPr>
        <w:jc w:val="center"/>
        <w:rPr>
          <w:b/>
          <w:lang w:eastAsia="en-US"/>
        </w:rPr>
      </w:pPr>
      <w:proofErr w:type="spellStart"/>
      <w:r w:rsidRPr="00870697">
        <w:rPr>
          <w:b/>
          <w:lang w:eastAsia="en-US"/>
        </w:rPr>
        <w:t>Képviselő-Testület</w:t>
      </w:r>
      <w:proofErr w:type="spellEnd"/>
    </w:p>
    <w:p w:rsidR="00CA520C" w:rsidRPr="00870697" w:rsidRDefault="00CA520C" w:rsidP="00CA520C">
      <w:pPr>
        <w:jc w:val="center"/>
        <w:rPr>
          <w:lang w:eastAsia="en-US"/>
        </w:rPr>
      </w:pPr>
      <w:r w:rsidRPr="00870697">
        <w:rPr>
          <w:lang w:eastAsia="en-US"/>
        </w:rPr>
        <w:t xml:space="preserve">2013. </w:t>
      </w:r>
      <w:r w:rsidR="00FB24EC">
        <w:rPr>
          <w:lang w:eastAsia="en-US"/>
        </w:rPr>
        <w:t>május</w:t>
      </w:r>
      <w:r w:rsidRPr="00870697">
        <w:rPr>
          <w:lang w:eastAsia="en-US"/>
        </w:rPr>
        <w:t xml:space="preserve"> 2</w:t>
      </w:r>
      <w:r w:rsidR="00FB24D3">
        <w:rPr>
          <w:lang w:eastAsia="en-US"/>
        </w:rPr>
        <w:t>9</w:t>
      </w:r>
      <w:bookmarkStart w:id="0" w:name="_GoBack"/>
      <w:bookmarkEnd w:id="0"/>
      <w:r w:rsidRPr="00870697">
        <w:rPr>
          <w:lang w:eastAsia="en-US"/>
        </w:rPr>
        <w:t>-</w:t>
      </w:r>
      <w:r>
        <w:rPr>
          <w:lang w:eastAsia="en-US"/>
        </w:rPr>
        <w:t>á</w:t>
      </w:r>
      <w:r w:rsidRPr="00870697">
        <w:rPr>
          <w:lang w:eastAsia="en-US"/>
        </w:rPr>
        <w:t xml:space="preserve">n tartandó </w:t>
      </w:r>
      <w:r w:rsidRPr="00870697">
        <w:rPr>
          <w:b/>
          <w:lang w:eastAsia="en-US"/>
        </w:rPr>
        <w:t>nyílt</w:t>
      </w:r>
      <w:r w:rsidRPr="00870697">
        <w:rPr>
          <w:lang w:eastAsia="en-US"/>
        </w:rPr>
        <w:t xml:space="preserve"> ülésére</w:t>
      </w:r>
    </w:p>
    <w:p w:rsidR="00CA520C" w:rsidRPr="00870697" w:rsidRDefault="00CA520C" w:rsidP="00CA520C">
      <w:pPr>
        <w:rPr>
          <w:lang w:eastAsia="en-US"/>
        </w:rPr>
      </w:pPr>
    </w:p>
    <w:p w:rsidR="00CA520C" w:rsidRPr="00870697" w:rsidRDefault="00ED4E1F" w:rsidP="00CA520C">
      <w:pPr>
        <w:overflowPunct w:val="0"/>
        <w:autoSpaceDE w:val="0"/>
        <w:autoSpaceDN w:val="0"/>
        <w:ind w:left="1985" w:hanging="1985"/>
        <w:rPr>
          <w:szCs w:val="20"/>
        </w:rPr>
      </w:pPr>
      <w:r>
        <w:rPr>
          <w:b/>
          <w:szCs w:val="20"/>
          <w:u w:val="single"/>
        </w:rPr>
        <w:t>1</w:t>
      </w:r>
      <w:r w:rsidR="00FB24D3">
        <w:rPr>
          <w:b/>
          <w:szCs w:val="20"/>
          <w:u w:val="single"/>
        </w:rPr>
        <w:t>2</w:t>
      </w:r>
      <w:r w:rsidR="00CA520C" w:rsidRPr="00870697">
        <w:rPr>
          <w:b/>
          <w:szCs w:val="20"/>
          <w:u w:val="single"/>
        </w:rPr>
        <w:t xml:space="preserve">. Napirendi pont: </w:t>
      </w:r>
    </w:p>
    <w:p w:rsidR="00CA520C" w:rsidRPr="00870697" w:rsidRDefault="00CA520C" w:rsidP="00CA520C">
      <w:pPr>
        <w:keepNext/>
        <w:numPr>
          <w:ilvl w:val="0"/>
          <w:numId w:val="12"/>
        </w:numPr>
        <w:tabs>
          <w:tab w:val="num" w:pos="1418"/>
        </w:tabs>
        <w:suppressAutoHyphens/>
        <w:overflowPunct w:val="0"/>
        <w:autoSpaceDE w:val="0"/>
        <w:autoSpaceDN w:val="0"/>
        <w:outlineLvl w:val="0"/>
        <w:rPr>
          <w:szCs w:val="20"/>
        </w:rPr>
      </w:pPr>
      <w:r w:rsidRPr="00870697">
        <w:rPr>
          <w:b/>
          <w:szCs w:val="20"/>
        </w:rPr>
        <w:t>Tárgy:</w:t>
      </w:r>
      <w:r w:rsidRPr="00870697">
        <w:rPr>
          <w:b/>
          <w:szCs w:val="20"/>
        </w:rPr>
        <w:tab/>
      </w:r>
      <w:r w:rsidRPr="00870697">
        <w:rPr>
          <w:szCs w:val="20"/>
        </w:rPr>
        <w:t xml:space="preserve"> </w:t>
      </w:r>
      <w:r w:rsidRPr="00870697">
        <w:rPr>
          <w:lang w:eastAsia="en-US"/>
        </w:rPr>
        <w:t>a 201</w:t>
      </w:r>
      <w:r>
        <w:rPr>
          <w:lang w:eastAsia="en-US"/>
        </w:rPr>
        <w:t>4</w:t>
      </w:r>
      <w:r w:rsidRPr="00870697">
        <w:rPr>
          <w:lang w:eastAsia="en-US"/>
        </w:rPr>
        <w:t xml:space="preserve">. évi </w:t>
      </w:r>
      <w:r w:rsidR="004C7F28">
        <w:rPr>
          <w:lang w:eastAsia="en-US"/>
        </w:rPr>
        <w:t>költségvetési koncepció</w:t>
      </w:r>
      <w:r w:rsidRPr="00870697">
        <w:rPr>
          <w:lang w:eastAsia="en-US"/>
        </w:rPr>
        <w:t>ról.</w:t>
      </w:r>
    </w:p>
    <w:p w:rsidR="00CA520C" w:rsidRPr="00870697" w:rsidRDefault="00CA520C" w:rsidP="00CA520C">
      <w:pPr>
        <w:overflowPunct w:val="0"/>
        <w:autoSpaceDE w:val="0"/>
        <w:autoSpaceDN w:val="0"/>
        <w:rPr>
          <w:szCs w:val="20"/>
        </w:rPr>
      </w:pPr>
      <w:r w:rsidRPr="00870697">
        <w:rPr>
          <w:szCs w:val="20"/>
        </w:rPr>
        <w:t>Előterjesztő:</w:t>
      </w:r>
      <w:r w:rsidRPr="00870697">
        <w:rPr>
          <w:szCs w:val="20"/>
        </w:rPr>
        <w:tab/>
      </w:r>
      <w:r w:rsidRPr="00870697">
        <w:rPr>
          <w:szCs w:val="20"/>
        </w:rPr>
        <w:tab/>
        <w:t>Varró István polgármester</w:t>
      </w:r>
    </w:p>
    <w:p w:rsidR="00CA520C" w:rsidRPr="00870697" w:rsidRDefault="00CA520C" w:rsidP="00CA520C">
      <w:pPr>
        <w:rPr>
          <w:lang w:eastAsia="en-US"/>
        </w:rPr>
      </w:pPr>
      <w:r w:rsidRPr="00870697">
        <w:rPr>
          <w:lang w:eastAsia="en-US"/>
        </w:rPr>
        <w:t>Készítette:</w:t>
      </w:r>
      <w:r w:rsidRPr="00870697">
        <w:rPr>
          <w:lang w:eastAsia="en-US"/>
        </w:rPr>
        <w:tab/>
      </w:r>
      <w:r w:rsidRPr="00870697">
        <w:rPr>
          <w:lang w:eastAsia="en-US"/>
        </w:rPr>
        <w:tab/>
        <w:t>Dr. Papp Antal jegyző</w:t>
      </w:r>
    </w:p>
    <w:p w:rsidR="00CA520C" w:rsidRPr="00870697" w:rsidRDefault="00CA520C" w:rsidP="00CA520C">
      <w:pPr>
        <w:overflowPunct w:val="0"/>
        <w:autoSpaceDE w:val="0"/>
        <w:autoSpaceDN w:val="0"/>
      </w:pPr>
      <w:r w:rsidRPr="00870697">
        <w:t>Mellékletek száma</w:t>
      </w:r>
      <w:proofErr w:type="gramStart"/>
      <w:r w:rsidRPr="00870697">
        <w:t>:</w:t>
      </w:r>
      <w:r w:rsidRPr="00870697">
        <w:tab/>
        <w:t xml:space="preserve">  </w:t>
      </w:r>
      <w:r>
        <w:t>0</w:t>
      </w:r>
      <w:proofErr w:type="gramEnd"/>
      <w:r w:rsidRPr="00870697">
        <w:t xml:space="preserve"> db</w:t>
      </w:r>
    </w:p>
    <w:p w:rsidR="00CA520C" w:rsidRPr="00870697" w:rsidRDefault="00CA520C" w:rsidP="00CA520C">
      <w:pPr>
        <w:rPr>
          <w:lang w:eastAsia="en-US"/>
        </w:rPr>
      </w:pPr>
      <w:r w:rsidRPr="00870697">
        <w:rPr>
          <w:lang w:eastAsia="en-US"/>
        </w:rPr>
        <w:t>Tárgyalta:</w:t>
      </w:r>
      <w:r w:rsidRPr="00870697">
        <w:rPr>
          <w:lang w:eastAsia="en-US"/>
        </w:rPr>
        <w:tab/>
      </w:r>
      <w:r w:rsidRPr="00870697">
        <w:rPr>
          <w:lang w:eastAsia="en-US"/>
        </w:rPr>
        <w:tab/>
        <w:t>pénzügyi bizottság tárgyalta</w:t>
      </w:r>
    </w:p>
    <w:p w:rsidR="00CA520C" w:rsidRPr="00870697" w:rsidRDefault="00CA520C" w:rsidP="00CA520C">
      <w:r w:rsidRPr="00870697">
        <w:t xml:space="preserve">Az előterjesztés elfogadásához </w:t>
      </w:r>
      <w:r>
        <w:rPr>
          <w:b/>
        </w:rPr>
        <w:t>egy</w:t>
      </w:r>
      <w:r w:rsidRPr="00870697">
        <w:rPr>
          <w:b/>
        </w:rPr>
        <w:t xml:space="preserve"> szavazás</w:t>
      </w:r>
      <w:r w:rsidRPr="00870697">
        <w:t xml:space="preserve"> szükséges:</w:t>
      </w:r>
    </w:p>
    <w:p w:rsidR="00CA520C" w:rsidRDefault="00CA520C" w:rsidP="00CA520C">
      <w:pPr>
        <w:numPr>
          <w:ilvl w:val="0"/>
          <w:numId w:val="11"/>
        </w:numPr>
        <w:overflowPunct w:val="0"/>
        <w:autoSpaceDE w:val="0"/>
        <w:autoSpaceDN w:val="0"/>
      </w:pPr>
      <w:r w:rsidRPr="00870697">
        <w:t xml:space="preserve">a rendeletmódosításhoz </w:t>
      </w:r>
      <w:r w:rsidR="00985008">
        <w:rPr>
          <w:b/>
        </w:rPr>
        <w:t xml:space="preserve">névszerinti </w:t>
      </w:r>
      <w:r w:rsidRPr="00870697">
        <w:rPr>
          <w:b/>
        </w:rPr>
        <w:t>minősített többségi</w:t>
      </w:r>
      <w:r w:rsidRPr="00870697">
        <w:t xml:space="preserve"> szavazás</w:t>
      </w:r>
    </w:p>
    <w:p w:rsidR="00CA520C" w:rsidRPr="00870697" w:rsidRDefault="00CA520C" w:rsidP="00CA520C">
      <w:pPr>
        <w:overflowPunct w:val="0"/>
        <w:autoSpaceDE w:val="0"/>
        <w:autoSpaceDN w:val="0"/>
        <w:ind w:left="720"/>
      </w:pPr>
      <w:proofErr w:type="gramStart"/>
      <w:r w:rsidRPr="00870697">
        <w:t>szükséges</w:t>
      </w:r>
      <w:proofErr w:type="gramEnd"/>
      <w:r w:rsidRPr="00870697">
        <w:t>.</w:t>
      </w:r>
    </w:p>
    <w:p w:rsidR="00CA520C" w:rsidRPr="00870697" w:rsidRDefault="00CA520C" w:rsidP="00CA520C">
      <w:pPr>
        <w:rPr>
          <w:lang w:eastAsia="en-US"/>
        </w:rPr>
      </w:pPr>
    </w:p>
    <w:p w:rsidR="00CA520C" w:rsidRPr="00870697" w:rsidRDefault="00CA520C" w:rsidP="00CA520C">
      <w:pPr>
        <w:overflowPunct w:val="0"/>
        <w:autoSpaceDE w:val="0"/>
        <w:autoSpaceDN w:val="0"/>
        <w:rPr>
          <w:b/>
          <w:bCs/>
          <w:sz w:val="28"/>
          <w:szCs w:val="28"/>
        </w:rPr>
      </w:pPr>
      <w:r w:rsidRPr="00870697">
        <w:rPr>
          <w:b/>
          <w:bCs/>
          <w:sz w:val="28"/>
          <w:szCs w:val="28"/>
        </w:rPr>
        <w:t>Tisztelt Képviselő-testület!</w:t>
      </w:r>
    </w:p>
    <w:p w:rsidR="00CA520C" w:rsidRPr="007A701A" w:rsidRDefault="00CA520C" w:rsidP="00CA7472">
      <w:pPr>
        <w:autoSpaceDE w:val="0"/>
        <w:autoSpaceDN w:val="0"/>
        <w:adjustRightInd w:val="0"/>
        <w:jc w:val="both"/>
        <w:rPr>
          <w:iCs/>
        </w:rPr>
      </w:pPr>
    </w:p>
    <w:p w:rsidR="00591F2F" w:rsidRPr="007A701A" w:rsidRDefault="00591F2F" w:rsidP="00CA7472">
      <w:pPr>
        <w:autoSpaceDE w:val="0"/>
        <w:autoSpaceDN w:val="0"/>
        <w:adjustRightInd w:val="0"/>
        <w:jc w:val="both"/>
        <w:rPr>
          <w:iCs/>
        </w:rPr>
      </w:pPr>
      <w:r w:rsidRPr="007A701A">
        <w:rPr>
          <w:iCs/>
        </w:rPr>
        <w:t xml:space="preserve">A költségvetési koncepció készítésére vonatkozó előírásokat az </w:t>
      </w:r>
      <w:r w:rsidR="00CF1032" w:rsidRPr="007A701A">
        <w:rPr>
          <w:iCs/>
        </w:rPr>
        <w:t>Államháztartásról szóló 2011. évi CXCV</w:t>
      </w:r>
      <w:r w:rsidR="007A701A" w:rsidRPr="007A701A">
        <w:rPr>
          <w:iCs/>
        </w:rPr>
        <w:t xml:space="preserve"> (a továbbiakban: Áht.)</w:t>
      </w:r>
      <w:r w:rsidR="00CF1032" w:rsidRPr="007A701A">
        <w:rPr>
          <w:iCs/>
        </w:rPr>
        <w:t xml:space="preserve">. </w:t>
      </w:r>
      <w:proofErr w:type="gramStart"/>
      <w:r w:rsidR="00CF1032" w:rsidRPr="007A701A">
        <w:rPr>
          <w:iCs/>
        </w:rPr>
        <w:t>törvény</w:t>
      </w:r>
      <w:proofErr w:type="gramEnd"/>
      <w:r w:rsidRPr="007A701A">
        <w:rPr>
          <w:iCs/>
        </w:rPr>
        <w:t xml:space="preserve">, valamint </w:t>
      </w:r>
      <w:r w:rsidR="00CA7472" w:rsidRPr="007A701A">
        <w:rPr>
          <w:iCs/>
        </w:rPr>
        <w:t xml:space="preserve">az államháztartásról szóló törvény végrehajtásáról 368/2011. (XII. 31.) Korm. Rendelet </w:t>
      </w:r>
      <w:r w:rsidRPr="007A701A">
        <w:rPr>
          <w:iCs/>
        </w:rPr>
        <w:t>tartalmazza.</w:t>
      </w:r>
    </w:p>
    <w:p w:rsidR="00591F2F" w:rsidRPr="007A701A" w:rsidRDefault="00591F2F" w:rsidP="008E70C7">
      <w:pPr>
        <w:autoSpaceDE w:val="0"/>
        <w:autoSpaceDN w:val="0"/>
        <w:adjustRightInd w:val="0"/>
        <w:rPr>
          <w:iCs/>
        </w:rPr>
      </w:pPr>
    </w:p>
    <w:p w:rsidR="00591F2F" w:rsidRPr="007A701A" w:rsidRDefault="00591F2F" w:rsidP="008E70C7">
      <w:pPr>
        <w:autoSpaceDE w:val="0"/>
        <w:autoSpaceDN w:val="0"/>
        <w:adjustRightInd w:val="0"/>
        <w:jc w:val="both"/>
        <w:rPr>
          <w:iCs/>
        </w:rPr>
      </w:pPr>
      <w:r w:rsidRPr="007A701A">
        <w:rPr>
          <w:iCs/>
        </w:rPr>
        <w:t>A koncepció tartalmára, formájára nincs szi</w:t>
      </w:r>
      <w:r w:rsidR="008E70C7" w:rsidRPr="007A701A">
        <w:rPr>
          <w:iCs/>
        </w:rPr>
        <w:t xml:space="preserve">gorú, kötelező érvényű előírás. </w:t>
      </w:r>
      <w:r w:rsidRPr="007A701A">
        <w:rPr>
          <w:iCs/>
        </w:rPr>
        <w:t>Elsődleges célja a költségvetés végleges kialakításához szükséges alapelvek, főbb</w:t>
      </w:r>
      <w:r w:rsidR="008E70C7" w:rsidRPr="007A701A">
        <w:rPr>
          <w:iCs/>
        </w:rPr>
        <w:t xml:space="preserve"> </w:t>
      </w:r>
      <w:r w:rsidRPr="007A701A">
        <w:rPr>
          <w:iCs/>
        </w:rPr>
        <w:t>célkitűzések meghatározása, azok nagyvonalú megfogalmazása mellett.</w:t>
      </w:r>
    </w:p>
    <w:p w:rsidR="00591F2F" w:rsidRPr="007A701A" w:rsidRDefault="00591F2F" w:rsidP="008E70C7">
      <w:pPr>
        <w:autoSpaceDE w:val="0"/>
        <w:autoSpaceDN w:val="0"/>
        <w:adjustRightInd w:val="0"/>
        <w:rPr>
          <w:iCs/>
        </w:rPr>
      </w:pPr>
    </w:p>
    <w:p w:rsidR="00674CBB" w:rsidRDefault="007C313A" w:rsidP="007C313A">
      <w:pPr>
        <w:autoSpaceDE w:val="0"/>
        <w:autoSpaceDN w:val="0"/>
        <w:adjustRightInd w:val="0"/>
        <w:jc w:val="both"/>
        <w:rPr>
          <w:iCs/>
        </w:rPr>
      </w:pPr>
      <w:r w:rsidRPr="007A701A">
        <w:rPr>
          <w:iCs/>
        </w:rPr>
        <w:t xml:space="preserve">Az államháztartásról szóló </w:t>
      </w:r>
      <w:r w:rsidR="007A701A" w:rsidRPr="007A701A">
        <w:rPr>
          <w:iCs/>
        </w:rPr>
        <w:t xml:space="preserve">az Áht. </w:t>
      </w:r>
      <w:r w:rsidRPr="007A701A">
        <w:rPr>
          <w:iCs/>
        </w:rPr>
        <w:t xml:space="preserve">2013. január 1-től hatályos 24. § (1) bekezdése április 30-ig költségvetési </w:t>
      </w:r>
      <w:proofErr w:type="gramStart"/>
      <w:r w:rsidRPr="007A701A">
        <w:rPr>
          <w:iCs/>
        </w:rPr>
        <w:t>koncepció készítési</w:t>
      </w:r>
      <w:proofErr w:type="gramEnd"/>
      <w:r w:rsidRPr="007A701A">
        <w:rPr>
          <w:iCs/>
        </w:rPr>
        <w:t xml:space="preserve"> kötelezettséget ír elő az önkormányzatok számára. A koncepció késztés korábbi években megszokott november 30-i határidejének jóval korábbi dátumra történő módosításának oka, </w:t>
      </w:r>
      <w:r w:rsidR="00674CBB">
        <w:rPr>
          <w:iCs/>
        </w:rPr>
        <w:t xml:space="preserve">a kormányzati álláspont alapján az, hogy </w:t>
      </w:r>
      <w:r w:rsidRPr="007A701A">
        <w:rPr>
          <w:iCs/>
        </w:rPr>
        <w:t xml:space="preserve">a jövőben az önkormányzatok költségvetési tervezése az eddiginél sokkal megalapozottabb, átgondoltabb és kellő időben előkészített legyen. </w:t>
      </w:r>
    </w:p>
    <w:p w:rsidR="007C313A" w:rsidRDefault="007C313A" w:rsidP="007C313A">
      <w:pPr>
        <w:autoSpaceDE w:val="0"/>
        <w:autoSpaceDN w:val="0"/>
        <w:adjustRightInd w:val="0"/>
        <w:jc w:val="both"/>
        <w:rPr>
          <w:iCs/>
        </w:rPr>
      </w:pPr>
      <w:r w:rsidRPr="007A701A">
        <w:rPr>
          <w:iCs/>
        </w:rPr>
        <w:t>A költségvetési koncepcióban elsősorban az önkormányzat működésével és a fejlesztésekkel kapcsolatos stratégiai döntéseket, jövőbeli irányokat szükséges meghatározni, majd ezt követően lehet konkrét feladatokra, tevékenységekre bontani az egyes elemeket. A koncepció megalkotását követően az önkormányzatoknál időigényes előkészítő munka veszi kezdetét, mely indokolja, hogy a stratégiai döntések már a költségvetési évet megelőző év első felében megszülessenek.</w:t>
      </w:r>
      <w:r w:rsidR="00674CBB">
        <w:rPr>
          <w:iCs/>
        </w:rPr>
        <w:t xml:space="preserve"> </w:t>
      </w:r>
    </w:p>
    <w:p w:rsidR="00674CBB" w:rsidRPr="007A701A" w:rsidRDefault="00674CBB" w:rsidP="007C313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Vagyis nem konkrét szám </w:t>
      </w:r>
      <w:proofErr w:type="gramStart"/>
      <w:r>
        <w:rPr>
          <w:iCs/>
        </w:rPr>
        <w:t>adatokról</w:t>
      </w:r>
      <w:proofErr w:type="gramEnd"/>
      <w:r>
        <w:rPr>
          <w:iCs/>
        </w:rPr>
        <w:t xml:space="preserve"> hanem várható irányok és nagyságrendekről kell döntés hoznia a képviselő-testületnek.</w:t>
      </w:r>
    </w:p>
    <w:p w:rsidR="007C313A" w:rsidRPr="007A701A" w:rsidRDefault="007C313A" w:rsidP="007C313A">
      <w:pPr>
        <w:autoSpaceDE w:val="0"/>
        <w:autoSpaceDN w:val="0"/>
        <w:adjustRightInd w:val="0"/>
        <w:jc w:val="both"/>
        <w:rPr>
          <w:iCs/>
        </w:rPr>
      </w:pPr>
    </w:p>
    <w:p w:rsidR="00674CBB" w:rsidRDefault="007C313A" w:rsidP="007C313A">
      <w:pPr>
        <w:autoSpaceDE w:val="0"/>
        <w:autoSpaceDN w:val="0"/>
        <w:adjustRightInd w:val="0"/>
        <w:jc w:val="both"/>
        <w:rPr>
          <w:iCs/>
        </w:rPr>
      </w:pPr>
      <w:r w:rsidRPr="007A701A">
        <w:rPr>
          <w:iCs/>
        </w:rPr>
        <w:t>Az Áht. 87. § (1) bekezdése alapján a helyi önkormányzat gazdálkodásának háromnegyed éves helyzetéről a költségvetési koncepció ismertetésével egyidejűleg kell írásban tájékoztatni a képviselő-testületet. A koncepció előterjesztése az előbbiekben leírt indokok alapján jóval korábbi időpontra került, így az egyidejűség már nem alkalmazható, nem lehetséges a háromnegyed</w:t>
      </w:r>
      <w:r w:rsidRPr="007C313A">
        <w:rPr>
          <w:iCs/>
        </w:rPr>
        <w:t xml:space="preserve"> éves helyzetről, azaz a szeptember 30-ig folytatott gazdálkodásról tárgyév április 30-ig tájékoztatást nyújtani a képviselő-testület részére. </w:t>
      </w:r>
    </w:p>
    <w:p w:rsidR="007C313A" w:rsidRPr="007C313A" w:rsidRDefault="007C313A" w:rsidP="007C313A">
      <w:pPr>
        <w:autoSpaceDE w:val="0"/>
        <w:autoSpaceDN w:val="0"/>
        <w:adjustRightInd w:val="0"/>
        <w:jc w:val="both"/>
        <w:rPr>
          <w:iCs/>
        </w:rPr>
      </w:pPr>
      <w:r w:rsidRPr="007C313A">
        <w:rPr>
          <w:iCs/>
        </w:rPr>
        <w:lastRenderedPageBreak/>
        <w:t>A két jogszabályhely közötti ellentmondás feloldása és a gyakorlati alkalmazhatóság érdekében, az Áht. jelenleg előkészítés alatt lévő módosítási javaslatában szerepel a költségvetés háromnegyed éves helyzetéről szóló tájékoztatás korábbi években megszokott november 30-i határidejének visszaállítása.</w:t>
      </w:r>
    </w:p>
    <w:p w:rsidR="007C313A" w:rsidRPr="00CB1E41" w:rsidRDefault="00674CBB" w:rsidP="007C313A">
      <w:pPr>
        <w:autoSpaceDE w:val="0"/>
        <w:autoSpaceDN w:val="0"/>
        <w:adjustRightInd w:val="0"/>
        <w:jc w:val="both"/>
        <w:rPr>
          <w:b/>
          <w:iCs/>
        </w:rPr>
      </w:pPr>
      <w:r w:rsidRPr="00CB1E41">
        <w:rPr>
          <w:b/>
          <w:iCs/>
        </w:rPr>
        <w:t>Vagyis jelenleg Magyarország összes önkormányzat törvénysértés követ el, ha április 30-ig a három negyed éves költségvetés teljesítését nem készíti el és nyújtsa be.</w:t>
      </w:r>
    </w:p>
    <w:p w:rsidR="007C313A" w:rsidRPr="007C313A" w:rsidRDefault="007C313A" w:rsidP="007C313A">
      <w:pPr>
        <w:autoSpaceDE w:val="0"/>
        <w:autoSpaceDN w:val="0"/>
        <w:adjustRightInd w:val="0"/>
        <w:jc w:val="both"/>
        <w:rPr>
          <w:iCs/>
        </w:rPr>
      </w:pPr>
    </w:p>
    <w:p w:rsidR="00221009" w:rsidRPr="00221009" w:rsidRDefault="00221009" w:rsidP="000462DA">
      <w:pPr>
        <w:jc w:val="both"/>
        <w:rPr>
          <w:iCs/>
        </w:rPr>
      </w:pPr>
      <w:r w:rsidRPr="00221009">
        <w:rPr>
          <w:iCs/>
        </w:rPr>
        <w:t xml:space="preserve">A </w:t>
      </w:r>
      <w:r>
        <w:rPr>
          <w:iCs/>
        </w:rPr>
        <w:t xml:space="preserve">Magyar Államkincstár jelezte, hogy a problémát már több önkormányzat is észrevette, </w:t>
      </w:r>
      <w:r w:rsidRPr="00221009">
        <w:rPr>
          <w:iCs/>
        </w:rPr>
        <w:t>a 2014. évi költségvetési koncepció és a helyi önkormányzat gazdálkodásának háromnegyed éves helyzetéről szóló tájékoztatás képviselő-testület elé terjesztésének határidejével kapcsolatban. Az NGM az</w:t>
      </w:r>
      <w:r w:rsidR="000462DA">
        <w:rPr>
          <w:iCs/>
        </w:rPr>
        <w:t>t</w:t>
      </w:r>
      <w:r w:rsidRPr="00221009">
        <w:rPr>
          <w:iCs/>
        </w:rPr>
        <w:t xml:space="preserve"> tájékoztatás</w:t>
      </w:r>
      <w:r w:rsidR="000462DA">
        <w:rPr>
          <w:iCs/>
        </w:rPr>
        <w:t>t adta</w:t>
      </w:r>
      <w:r>
        <w:rPr>
          <w:iCs/>
        </w:rPr>
        <w:t>, hogy jogszabály majd módosításra kerül</w:t>
      </w:r>
      <w:r w:rsidRPr="00221009">
        <w:rPr>
          <w:iCs/>
        </w:rPr>
        <w:t>.</w:t>
      </w:r>
    </w:p>
    <w:p w:rsidR="007C313A" w:rsidRDefault="007C313A" w:rsidP="007C313A">
      <w:pPr>
        <w:autoSpaceDE w:val="0"/>
        <w:autoSpaceDN w:val="0"/>
        <w:adjustRightInd w:val="0"/>
        <w:jc w:val="both"/>
        <w:rPr>
          <w:iCs/>
        </w:rPr>
      </w:pPr>
    </w:p>
    <w:p w:rsidR="00045A48" w:rsidRDefault="00045A48" w:rsidP="007C313A">
      <w:pPr>
        <w:autoSpaceDE w:val="0"/>
        <w:autoSpaceDN w:val="0"/>
        <w:adjustRightInd w:val="0"/>
        <w:jc w:val="both"/>
        <w:rPr>
          <w:iCs/>
        </w:rPr>
      </w:pPr>
      <w:r w:rsidRPr="00045A48">
        <w:rPr>
          <w:iCs/>
        </w:rPr>
        <w:t xml:space="preserve">Tekintettel arra, hogy az Országgyűlés ebben az időszakban </w:t>
      </w:r>
      <w:r>
        <w:rPr>
          <w:iCs/>
        </w:rPr>
        <w:t>a 2014. évi költségvetés még nem tárgyalja előkészítő anyagok sem léteznek</w:t>
      </w:r>
      <w:r w:rsidRPr="00045A48">
        <w:rPr>
          <w:iCs/>
        </w:rPr>
        <w:t xml:space="preserve">, így természetesen nem áll rendelkezésünkre </w:t>
      </w:r>
      <w:r>
        <w:rPr>
          <w:iCs/>
        </w:rPr>
        <w:t>semmilyen anyag a tervezéshez</w:t>
      </w:r>
      <w:r w:rsidRPr="00045A48">
        <w:rPr>
          <w:iCs/>
        </w:rPr>
        <w:t>, melyek feltétlenül szükségesek az önkormányzat jövő évi költségvetésének elkészítéséhez.</w:t>
      </w:r>
      <w:r>
        <w:rPr>
          <w:iCs/>
        </w:rPr>
        <w:t xml:space="preserve"> A leírtak alapján a költségvetési koncepció készítésénél abból tudunk kiindulni, hogy ha költségvetési törvény szerkezet meg marad, (ami elég ritka) akkor a normatíva bevételeink hasonlóan </w:t>
      </w:r>
      <w:proofErr w:type="gramStart"/>
      <w:r>
        <w:rPr>
          <w:iCs/>
        </w:rPr>
        <w:t>alakulhatnak</w:t>
      </w:r>
      <w:proofErr w:type="gramEnd"/>
      <w:r>
        <w:rPr>
          <w:iCs/>
        </w:rPr>
        <w:t xml:space="preserve"> mint az idei évbe lesz várhatóan.</w:t>
      </w:r>
    </w:p>
    <w:p w:rsidR="00045A48" w:rsidRDefault="00045A48" w:rsidP="007C313A">
      <w:pPr>
        <w:autoSpaceDE w:val="0"/>
        <w:autoSpaceDN w:val="0"/>
        <w:adjustRightInd w:val="0"/>
        <w:jc w:val="both"/>
        <w:rPr>
          <w:iCs/>
        </w:rPr>
      </w:pPr>
    </w:p>
    <w:p w:rsidR="00FC63AA" w:rsidRDefault="00FC63AA" w:rsidP="007C313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Az idei évi költségvetés elfogadást a testület illetve pénzügyi bizottsága már 1</w:t>
      </w:r>
      <w:r w:rsidR="008A14B1">
        <w:rPr>
          <w:iCs/>
        </w:rPr>
        <w:t>1</w:t>
      </w:r>
      <w:r>
        <w:rPr>
          <w:iCs/>
        </w:rPr>
        <w:t>-szer tárgyalta meg.</w:t>
      </w:r>
    </w:p>
    <w:p w:rsidR="00FC63AA" w:rsidRPr="009B5AAE" w:rsidRDefault="00FC63AA" w:rsidP="00FC63AA">
      <w:pPr>
        <w:jc w:val="both"/>
        <w:rPr>
          <w:b/>
        </w:rPr>
      </w:pPr>
      <w:r w:rsidRPr="009B5AAE">
        <w:rPr>
          <w:b/>
        </w:rPr>
        <w:t>A 2013. évi költségvetés tárgyalásai eddig időrendi sorrendben: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 w:rsidRPr="00274AF2">
        <w:t>2012.</w:t>
      </w:r>
      <w:r>
        <w:t xml:space="preserve"> október 25-e a költségvetés szerkezetének elfogadása.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>
        <w:t>2012. november 19. a reorganizációs terv elfogadása.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>
        <w:t>2012. november 19. a 2013. évi koncepció elfogadása.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>
        <w:t>2012. november 27. önkormányzatnál alkalmazott díj és ártételek.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>
        <w:t>2012. december 20. az önkormányzat 2013. évi költségvetése.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>
        <w:t>2013. január 17. (Pénzügyi Bizottság) az önkormányzat 2013. évi költségvetése.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>
        <w:t>2013. január 29. (Pénzügyi Bizottság) az önkormányzat 2013. évi költségvetése.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>
        <w:t>2013. február 11. az önkormányzat 2013. évi költségvetése.</w:t>
      </w:r>
    </w:p>
    <w:p w:rsidR="00FC63AA" w:rsidRDefault="00FC63AA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>
        <w:t>2013. március 0</w:t>
      </w:r>
      <w:r w:rsidR="008C699B">
        <w:t>4</w:t>
      </w:r>
      <w:r>
        <w:t xml:space="preserve">. a </w:t>
      </w:r>
      <w:r w:rsidR="008A14B1">
        <w:t xml:space="preserve">2013. évi </w:t>
      </w:r>
      <w:r>
        <w:t>költségvetés elfogadása</w:t>
      </w:r>
    </w:p>
    <w:p w:rsidR="00FC63AA" w:rsidRPr="00FC63AA" w:rsidRDefault="00FC63AA" w:rsidP="00FC63AA">
      <w:pPr>
        <w:pStyle w:val="Listaszerbekezds"/>
        <w:numPr>
          <w:ilvl w:val="0"/>
          <w:numId w:val="13"/>
        </w:numPr>
      </w:pPr>
      <w:r>
        <w:t xml:space="preserve"> </w:t>
      </w:r>
      <w:r w:rsidRPr="00FC63AA">
        <w:t>201</w:t>
      </w:r>
      <w:r>
        <w:t>3</w:t>
      </w:r>
      <w:r w:rsidRPr="00FC63AA">
        <w:t>. március 2</w:t>
      </w:r>
      <w:r>
        <w:t>5</w:t>
      </w:r>
      <w:r w:rsidRPr="00FC63AA">
        <w:t>.</w:t>
      </w:r>
      <w:r w:rsidR="008A14B1" w:rsidRPr="008A14B1">
        <w:t xml:space="preserve"> </w:t>
      </w:r>
      <w:r w:rsidR="008A14B1">
        <w:t xml:space="preserve">(Pénzügyi Bizottság) </w:t>
      </w:r>
      <w:r w:rsidRPr="00FC63AA">
        <w:t xml:space="preserve">a </w:t>
      </w:r>
      <w:r w:rsidR="008A14B1">
        <w:t xml:space="preserve">2013. </w:t>
      </w:r>
      <w:r w:rsidRPr="00FC63AA">
        <w:t xml:space="preserve">költségvetés </w:t>
      </w:r>
      <w:r w:rsidR="008A14B1">
        <w:t>módosítása</w:t>
      </w:r>
    </w:p>
    <w:p w:rsidR="00FC63AA" w:rsidRPr="00274AF2" w:rsidRDefault="008A14B1" w:rsidP="00FC63AA">
      <w:pPr>
        <w:pStyle w:val="Listaszerbekezds"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</w:pPr>
      <w:r w:rsidRPr="00FC63AA">
        <w:t>201</w:t>
      </w:r>
      <w:r>
        <w:t>3</w:t>
      </w:r>
      <w:r w:rsidRPr="00FC63AA">
        <w:t>. március 2</w:t>
      </w:r>
      <w:r>
        <w:t>6</w:t>
      </w:r>
      <w:r w:rsidRPr="00FC63AA">
        <w:t>.</w:t>
      </w:r>
      <w:r>
        <w:t xml:space="preserve"> </w:t>
      </w:r>
      <w:r w:rsidRPr="00FC63AA">
        <w:t xml:space="preserve">a </w:t>
      </w:r>
      <w:r>
        <w:t xml:space="preserve">2013. </w:t>
      </w:r>
      <w:r w:rsidRPr="00FC63AA">
        <w:t xml:space="preserve">költségvetés </w:t>
      </w:r>
      <w:r>
        <w:t>módosítása</w:t>
      </w:r>
    </w:p>
    <w:p w:rsidR="00045A48" w:rsidRDefault="00045A48" w:rsidP="007C313A">
      <w:pPr>
        <w:autoSpaceDE w:val="0"/>
        <w:autoSpaceDN w:val="0"/>
        <w:adjustRightInd w:val="0"/>
        <w:jc w:val="both"/>
        <w:rPr>
          <w:iCs/>
        </w:rPr>
      </w:pPr>
    </w:p>
    <w:p w:rsidR="00D226E3" w:rsidRDefault="00834BD5" w:rsidP="007C313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A tervezetekhez képest az elfogadott költségvetés jelentősen eltér. A költségvetés tervezésekor még a képviselő-testület lelkesen támogatta a reorganizációs programot, hogy </w:t>
      </w:r>
      <w:r w:rsidR="003E06A0">
        <w:rPr>
          <w:iCs/>
        </w:rPr>
        <w:t>sikerül</w:t>
      </w:r>
      <w:r w:rsidR="00333475">
        <w:rPr>
          <w:iCs/>
        </w:rPr>
        <w:t>jön</w:t>
      </w:r>
      <w:r w:rsidR="003E06A0">
        <w:rPr>
          <w:iCs/>
        </w:rPr>
        <w:t xml:space="preserve"> egy egyensúlyban lévő </w:t>
      </w:r>
      <w:r w:rsidR="00333475">
        <w:rPr>
          <w:iCs/>
        </w:rPr>
        <w:t xml:space="preserve">2013. évi </w:t>
      </w:r>
      <w:r w:rsidR="003E06A0">
        <w:rPr>
          <w:iCs/>
        </w:rPr>
        <w:t xml:space="preserve">költségvetést megalkotni. Az önkormányzat egyensúlyát megőrző, elérő javaslatokat viszont a folyamatos egyeztetéseken a képviselő-testület </w:t>
      </w:r>
      <w:r w:rsidR="00333475">
        <w:rPr>
          <w:iCs/>
        </w:rPr>
        <w:t>megmódosította, eltörölte, illetve a javasolt költségcsökkentéseket visszaépítette.</w:t>
      </w:r>
      <w:r w:rsidR="00217F36">
        <w:rPr>
          <w:iCs/>
        </w:rPr>
        <w:t xml:space="preserve"> Ezek után felmerül a kérdés, hogy miért volt bármilyen intézkedési terv kidolgozására is.</w:t>
      </w:r>
      <w:r w:rsidR="00D226E3">
        <w:rPr>
          <w:iCs/>
        </w:rPr>
        <w:t xml:space="preserve"> </w:t>
      </w:r>
    </w:p>
    <w:p w:rsidR="00D226E3" w:rsidRDefault="00D226E3" w:rsidP="007C313A">
      <w:pPr>
        <w:autoSpaceDE w:val="0"/>
        <w:autoSpaceDN w:val="0"/>
        <w:adjustRightInd w:val="0"/>
        <w:jc w:val="both"/>
        <w:rPr>
          <w:iCs/>
        </w:rPr>
      </w:pPr>
    </w:p>
    <w:p w:rsidR="00D226E3" w:rsidRPr="00D226E3" w:rsidRDefault="00D226E3" w:rsidP="00D226E3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Ezen okokra is visszavezethető, hogy a 2013. évi költségvetési hiány. </w:t>
      </w:r>
      <w:r w:rsidRPr="00D226E3">
        <w:rPr>
          <w:iCs/>
        </w:rPr>
        <w:t>A Tápiógyörgye önkormányzat a hiány fedezésére a Költségvetési törvénybe (4. számú melléklet 1./IV. meghatározott helyi önkormányzatok működőképessége megőrzését szolgáló kiegészítő támogatás) a régebbi ÖNHIKI támogatást építette b</w:t>
      </w:r>
      <w:r>
        <w:rPr>
          <w:iCs/>
        </w:rPr>
        <w:t>e</w:t>
      </w:r>
      <w:r w:rsidRPr="00D226E3">
        <w:rPr>
          <w:iCs/>
        </w:rPr>
        <w:t xml:space="preserve"> a hiány fedezésére. Ez az összeg 74.610.834 Ft.</w:t>
      </w:r>
      <w:r>
        <w:rPr>
          <w:iCs/>
        </w:rPr>
        <w:t xml:space="preserve"> </w:t>
      </w:r>
      <w:r w:rsidRPr="00D226E3">
        <w:rPr>
          <w:iCs/>
        </w:rPr>
        <w:t xml:space="preserve">Ezen az összegen felül még a költségvetésből egy megnyert pályázat önrész összege is </w:t>
      </w:r>
      <w:r w:rsidRPr="00D226E3">
        <w:rPr>
          <w:iCs/>
        </w:rPr>
        <w:lastRenderedPageBreak/>
        <w:t>hiányzik 15.713.000 Ft összegben.</w:t>
      </w:r>
      <w:r>
        <w:rPr>
          <w:iCs/>
        </w:rPr>
        <w:t xml:space="preserve"> </w:t>
      </w:r>
      <w:r w:rsidRPr="00D226E3">
        <w:rPr>
          <w:iCs/>
        </w:rPr>
        <w:t xml:space="preserve">Erre az összegre hitelfelvétel </w:t>
      </w:r>
      <w:proofErr w:type="gramStart"/>
      <w:r w:rsidRPr="00D226E3">
        <w:rPr>
          <w:iCs/>
        </w:rPr>
        <w:t>van</w:t>
      </w:r>
      <w:proofErr w:type="gramEnd"/>
      <w:r w:rsidRPr="00D226E3">
        <w:rPr>
          <w:iCs/>
        </w:rPr>
        <w:t xml:space="preserve"> betervezze az önkormányzatnál. </w:t>
      </w:r>
    </w:p>
    <w:p w:rsidR="00D226E3" w:rsidRDefault="00D226E3" w:rsidP="00D226E3">
      <w:pPr>
        <w:autoSpaceDE w:val="0"/>
        <w:autoSpaceDN w:val="0"/>
        <w:adjustRightInd w:val="0"/>
        <w:jc w:val="both"/>
        <w:rPr>
          <w:iCs/>
        </w:rPr>
      </w:pPr>
      <w:r w:rsidRPr="00D226E3">
        <w:rPr>
          <w:iCs/>
        </w:rPr>
        <w:t xml:space="preserve">Ez a két </w:t>
      </w:r>
      <w:r>
        <w:rPr>
          <w:iCs/>
        </w:rPr>
        <w:t xml:space="preserve">összeg összesen: </w:t>
      </w:r>
      <w:r w:rsidRPr="00D226E3">
        <w:rPr>
          <w:iCs/>
        </w:rPr>
        <w:t>90.323.834 Ft.</w:t>
      </w:r>
    </w:p>
    <w:p w:rsidR="00D226E3" w:rsidRDefault="00D226E3" w:rsidP="007C313A">
      <w:pPr>
        <w:autoSpaceDE w:val="0"/>
        <w:autoSpaceDN w:val="0"/>
        <w:adjustRightInd w:val="0"/>
        <w:jc w:val="both"/>
        <w:rPr>
          <w:iCs/>
        </w:rPr>
      </w:pPr>
    </w:p>
    <w:p w:rsidR="00320BC6" w:rsidRDefault="006A7F30" w:rsidP="007C313A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Mindenki számára ismert tény, hogy önkormányzati költségvetést elkészíteni illetve kidolgozni csak a 2014. évi költségvetés elfogadása után lehet. Magyarország költségvetését várhatóan, mint minden évben</w:t>
      </w:r>
      <w:r w:rsidR="00D226E3">
        <w:rPr>
          <w:iCs/>
        </w:rPr>
        <w:t>,</w:t>
      </w:r>
      <w:r>
        <w:rPr>
          <w:iCs/>
        </w:rPr>
        <w:t xml:space="preserve"> év</w:t>
      </w:r>
      <w:r w:rsidR="00437DE0">
        <w:rPr>
          <w:iCs/>
        </w:rPr>
        <w:t>v</w:t>
      </w:r>
      <w:r>
        <w:rPr>
          <w:iCs/>
        </w:rPr>
        <w:t xml:space="preserve">égén december utolsó heteiben fogadják el. </w:t>
      </w:r>
      <w:r w:rsidR="00D226E3">
        <w:rPr>
          <w:iCs/>
        </w:rPr>
        <w:t>Az elfogadást követő 45 napon belül kell benyújtani a polgármesternek az elkészült költségvetést a képviselő-testület részére.</w:t>
      </w:r>
    </w:p>
    <w:p w:rsidR="00FC63AA" w:rsidRDefault="00FC63AA" w:rsidP="007C313A">
      <w:pPr>
        <w:autoSpaceDE w:val="0"/>
        <w:autoSpaceDN w:val="0"/>
        <w:adjustRightInd w:val="0"/>
        <w:jc w:val="both"/>
        <w:rPr>
          <w:iCs/>
        </w:rPr>
      </w:pPr>
    </w:p>
    <w:p w:rsidR="00586FBA" w:rsidRPr="00586FBA" w:rsidRDefault="00586FBA" w:rsidP="00586FBA">
      <w:pPr>
        <w:autoSpaceDE w:val="0"/>
        <w:autoSpaceDN w:val="0"/>
        <w:adjustRightInd w:val="0"/>
        <w:jc w:val="both"/>
        <w:rPr>
          <w:iCs/>
        </w:rPr>
      </w:pPr>
      <w:r w:rsidRPr="00586FBA">
        <w:rPr>
          <w:iCs/>
        </w:rPr>
        <w:t>A költségvetés előkészítésének első és legfontosabb feladata az, hogy nagyon körültekintően számba kell venni, hogy milyen konkrét, megbízható bevételi forrással számolhatunk. Ennek végleges ismeretében szükséges a kiadási oldal megtervezése oly módon, hogy az a lehető legkisebb forráshiányt eredményezze.</w:t>
      </w:r>
    </w:p>
    <w:p w:rsidR="00586FBA" w:rsidRPr="00586FBA" w:rsidRDefault="00586FBA" w:rsidP="00586FBA">
      <w:pPr>
        <w:autoSpaceDE w:val="0"/>
        <w:autoSpaceDN w:val="0"/>
        <w:adjustRightInd w:val="0"/>
        <w:jc w:val="both"/>
        <w:rPr>
          <w:iCs/>
        </w:rPr>
      </w:pPr>
    </w:p>
    <w:p w:rsidR="00586FBA" w:rsidRPr="00586FBA" w:rsidRDefault="00586FBA" w:rsidP="00586FBA">
      <w:pPr>
        <w:autoSpaceDE w:val="0"/>
        <w:autoSpaceDN w:val="0"/>
        <w:adjustRightInd w:val="0"/>
        <w:jc w:val="both"/>
        <w:rPr>
          <w:iCs/>
        </w:rPr>
      </w:pPr>
      <w:r w:rsidRPr="00586FBA">
        <w:rPr>
          <w:iCs/>
        </w:rPr>
        <w:t>Nem nehéz azt belátni, hogy ez igen komoly erőfeszítést igényel mindazoktól, akik a döntéshozásban és ennek kidolgozásában részt vesznek.</w:t>
      </w:r>
    </w:p>
    <w:p w:rsidR="00586FBA" w:rsidRPr="00586FBA" w:rsidRDefault="00586FBA" w:rsidP="00586FBA">
      <w:pPr>
        <w:autoSpaceDE w:val="0"/>
        <w:autoSpaceDN w:val="0"/>
        <w:adjustRightInd w:val="0"/>
        <w:jc w:val="both"/>
        <w:rPr>
          <w:iCs/>
        </w:rPr>
      </w:pPr>
    </w:p>
    <w:p w:rsidR="00586FBA" w:rsidRPr="00586FBA" w:rsidRDefault="00586FBA" w:rsidP="00586FBA">
      <w:pPr>
        <w:autoSpaceDE w:val="0"/>
        <w:autoSpaceDN w:val="0"/>
        <w:adjustRightInd w:val="0"/>
        <w:jc w:val="both"/>
        <w:rPr>
          <w:iCs/>
        </w:rPr>
      </w:pPr>
      <w:r w:rsidRPr="00586FBA">
        <w:rPr>
          <w:iCs/>
        </w:rPr>
        <w:t xml:space="preserve">Ezért is kérem a képviselőket arra, hogy minél több javaslattal járuljanak hozzá a költségvetés részletes elkészítéséhez, melyeket </w:t>
      </w:r>
      <w:r>
        <w:rPr>
          <w:iCs/>
        </w:rPr>
        <w:t xml:space="preserve">lehetőleg </w:t>
      </w:r>
      <w:r w:rsidRPr="00586FBA">
        <w:rPr>
          <w:iCs/>
        </w:rPr>
        <w:t>írásban juttassanak el hozzám</w:t>
      </w:r>
      <w:r>
        <w:rPr>
          <w:iCs/>
        </w:rPr>
        <w:t xml:space="preserve"> vagy hozzák el a bizottsági, képviselő-testületi ülésre</w:t>
      </w:r>
      <w:r w:rsidRPr="00586FBA">
        <w:rPr>
          <w:iCs/>
        </w:rPr>
        <w:t>.</w:t>
      </w:r>
    </w:p>
    <w:p w:rsidR="00586FBA" w:rsidRPr="00586FBA" w:rsidRDefault="00586FBA" w:rsidP="00586FBA">
      <w:pPr>
        <w:autoSpaceDE w:val="0"/>
        <w:autoSpaceDN w:val="0"/>
        <w:adjustRightInd w:val="0"/>
        <w:jc w:val="both"/>
        <w:rPr>
          <w:iCs/>
        </w:rPr>
      </w:pPr>
    </w:p>
    <w:p w:rsidR="00FC63AA" w:rsidRDefault="00586FBA" w:rsidP="00586FBA">
      <w:pPr>
        <w:autoSpaceDE w:val="0"/>
        <w:autoSpaceDN w:val="0"/>
        <w:adjustRightInd w:val="0"/>
        <w:jc w:val="both"/>
        <w:rPr>
          <w:iCs/>
        </w:rPr>
      </w:pPr>
      <w:r w:rsidRPr="00586FBA">
        <w:rPr>
          <w:iCs/>
        </w:rPr>
        <w:t>A fentiekben leírtakból kiindulva fejezetenként és konkrét számokkal</w:t>
      </w:r>
      <w:r>
        <w:rPr>
          <w:iCs/>
        </w:rPr>
        <w:t xml:space="preserve">, az előzetesen </w:t>
      </w:r>
      <w:r w:rsidRPr="00586FBA">
        <w:rPr>
          <w:iCs/>
        </w:rPr>
        <w:t>a várható bevételek</w:t>
      </w:r>
      <w:r>
        <w:rPr>
          <w:iCs/>
        </w:rPr>
        <w:t>kel becslése alapján készítettük el a költségvetési koncepciót.</w:t>
      </w:r>
    </w:p>
    <w:p w:rsidR="00FC63AA" w:rsidRDefault="00FC63AA" w:rsidP="007C313A">
      <w:pPr>
        <w:autoSpaceDE w:val="0"/>
        <w:autoSpaceDN w:val="0"/>
        <w:adjustRightInd w:val="0"/>
        <w:jc w:val="both"/>
        <w:rPr>
          <w:iCs/>
        </w:rPr>
      </w:pPr>
    </w:p>
    <w:p w:rsidR="00E77AF0" w:rsidRDefault="00E77AF0" w:rsidP="00A56CD0">
      <w:pPr>
        <w:autoSpaceDE w:val="0"/>
        <w:autoSpaceDN w:val="0"/>
        <w:adjustRightInd w:val="0"/>
        <w:jc w:val="both"/>
        <w:rPr>
          <w:iCs/>
        </w:rPr>
      </w:pPr>
      <w:r w:rsidRPr="00E77AF0">
        <w:rPr>
          <w:iCs/>
        </w:rPr>
        <w:t>I. Működési bevételek</w:t>
      </w:r>
      <w:r>
        <w:rPr>
          <w:iCs/>
        </w:rPr>
        <w:t>: Itt találhatók:</w:t>
      </w:r>
    </w:p>
    <w:p w:rsidR="00E77AF0" w:rsidRDefault="00E77AF0" w:rsidP="00E77AF0">
      <w:pPr>
        <w:autoSpaceDE w:val="0"/>
        <w:autoSpaceDN w:val="0"/>
        <w:adjustRightInd w:val="0"/>
        <w:ind w:left="284"/>
        <w:jc w:val="both"/>
        <w:rPr>
          <w:iCs/>
        </w:rPr>
      </w:pPr>
      <w:r w:rsidRPr="00E77AF0">
        <w:rPr>
          <w:iCs/>
        </w:rPr>
        <w:t>1. Intézményi működési bevételek</w:t>
      </w:r>
    </w:p>
    <w:p w:rsidR="00E77AF0" w:rsidRDefault="00E77AF0" w:rsidP="00E77AF0">
      <w:pPr>
        <w:autoSpaceDE w:val="0"/>
        <w:autoSpaceDN w:val="0"/>
        <w:adjustRightInd w:val="0"/>
        <w:ind w:left="284"/>
        <w:jc w:val="both"/>
        <w:rPr>
          <w:iCs/>
        </w:rPr>
      </w:pPr>
      <w:r w:rsidRPr="00E77AF0">
        <w:rPr>
          <w:iCs/>
        </w:rPr>
        <w:t>2. Önkormányzat sajátos működési bevételei</w:t>
      </w:r>
    </w:p>
    <w:p w:rsidR="00A56CD0" w:rsidRDefault="00E77AF0" w:rsidP="00E77AF0">
      <w:pPr>
        <w:autoSpaceDE w:val="0"/>
        <w:autoSpaceDN w:val="0"/>
        <w:adjustRightInd w:val="0"/>
        <w:ind w:left="567"/>
        <w:jc w:val="both"/>
        <w:rPr>
          <w:iCs/>
        </w:rPr>
      </w:pPr>
      <w:r w:rsidRPr="00E77AF0">
        <w:rPr>
          <w:iCs/>
        </w:rPr>
        <w:t>2.2. Helyi adók</w:t>
      </w:r>
    </w:p>
    <w:p w:rsidR="00A56CD0" w:rsidRDefault="00E77AF0" w:rsidP="00E77AF0">
      <w:pPr>
        <w:autoSpaceDE w:val="0"/>
        <w:autoSpaceDN w:val="0"/>
        <w:adjustRightInd w:val="0"/>
        <w:ind w:left="567"/>
        <w:jc w:val="both"/>
        <w:rPr>
          <w:iCs/>
        </w:rPr>
      </w:pPr>
      <w:r w:rsidRPr="00E77AF0">
        <w:rPr>
          <w:iCs/>
        </w:rPr>
        <w:t>2.3. Átengedett központi adók</w:t>
      </w:r>
    </w:p>
    <w:p w:rsidR="00E77AF0" w:rsidRDefault="00E77AF0" w:rsidP="00E77AF0">
      <w:pPr>
        <w:autoSpaceDE w:val="0"/>
        <w:autoSpaceDN w:val="0"/>
        <w:adjustRightInd w:val="0"/>
        <w:ind w:left="567"/>
        <w:jc w:val="both"/>
        <w:rPr>
          <w:iCs/>
        </w:rPr>
      </w:pPr>
      <w:r w:rsidRPr="00E77AF0">
        <w:rPr>
          <w:iCs/>
        </w:rPr>
        <w:t>2.4. Bírságok, pótlékok és egyéb sajátos bevételek</w:t>
      </w:r>
    </w:p>
    <w:p w:rsidR="00E77AF0" w:rsidRDefault="00E77AF0" w:rsidP="00E77AF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Ezeknek a bevételek az összege várhatóan az idei szinten fognak alakulni. Nagy változások jelenleg </w:t>
      </w:r>
      <w:proofErr w:type="gramStart"/>
      <w:r>
        <w:rPr>
          <w:iCs/>
        </w:rPr>
        <w:t>nincsenek</w:t>
      </w:r>
      <w:proofErr w:type="gramEnd"/>
      <w:r>
        <w:rPr>
          <w:iCs/>
        </w:rPr>
        <w:t xml:space="preserve"> tervezve illetőleg nem tudunk róla. Így a I. várható bevételek összesen 151.155 </w:t>
      </w:r>
      <w:proofErr w:type="spellStart"/>
      <w:r>
        <w:rPr>
          <w:iCs/>
        </w:rPr>
        <w:t>eft</w:t>
      </w:r>
      <w:proofErr w:type="spellEnd"/>
      <w:r>
        <w:rPr>
          <w:iCs/>
        </w:rPr>
        <w:t>. összeg lesz.</w:t>
      </w:r>
    </w:p>
    <w:p w:rsidR="00E77AF0" w:rsidRDefault="00E77AF0" w:rsidP="00A56CD0">
      <w:pPr>
        <w:autoSpaceDE w:val="0"/>
        <w:autoSpaceDN w:val="0"/>
        <w:adjustRightInd w:val="0"/>
        <w:jc w:val="both"/>
        <w:rPr>
          <w:iCs/>
        </w:rPr>
      </w:pPr>
    </w:p>
    <w:p w:rsidR="00760756" w:rsidRDefault="00760756" w:rsidP="00A56CD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A másik nagycsoport bevételei alakulásában teljes egészében a jogszabályi változásoknak vagyunk kitéve.</w:t>
      </w:r>
    </w:p>
    <w:p w:rsidR="00E77AF0" w:rsidRDefault="00760756" w:rsidP="00A56CD0">
      <w:pPr>
        <w:autoSpaceDE w:val="0"/>
        <w:autoSpaceDN w:val="0"/>
        <w:adjustRightInd w:val="0"/>
        <w:jc w:val="both"/>
        <w:rPr>
          <w:iCs/>
        </w:rPr>
      </w:pPr>
      <w:r w:rsidRPr="00760756">
        <w:rPr>
          <w:iCs/>
        </w:rPr>
        <w:t>II. Támogatások</w:t>
      </w:r>
    </w:p>
    <w:p w:rsidR="00E77AF0" w:rsidRDefault="00626D78" w:rsidP="00626D78">
      <w:pPr>
        <w:autoSpaceDE w:val="0"/>
        <w:autoSpaceDN w:val="0"/>
        <w:adjustRightInd w:val="0"/>
        <w:ind w:left="567" w:hanging="283"/>
        <w:jc w:val="both"/>
        <w:rPr>
          <w:iCs/>
        </w:rPr>
      </w:pPr>
      <w:r w:rsidRPr="00626D78">
        <w:rPr>
          <w:iCs/>
        </w:rPr>
        <w:t>1. A helyi Önkormányzatok működésének általános támogatása</w:t>
      </w:r>
    </w:p>
    <w:p w:rsidR="00626D78" w:rsidRDefault="00626D78" w:rsidP="00626D78">
      <w:pPr>
        <w:autoSpaceDE w:val="0"/>
        <w:autoSpaceDN w:val="0"/>
        <w:adjustRightInd w:val="0"/>
        <w:ind w:left="567" w:hanging="283"/>
        <w:jc w:val="both"/>
        <w:rPr>
          <w:iCs/>
        </w:rPr>
      </w:pPr>
      <w:r w:rsidRPr="00626D78">
        <w:rPr>
          <w:iCs/>
        </w:rPr>
        <w:t>2. A települési Önkormányzatok egyes köznevelési és gyermekétkeztetési feladatainak támogatása</w:t>
      </w:r>
    </w:p>
    <w:p w:rsidR="00626D78" w:rsidRDefault="00626D78" w:rsidP="00626D78">
      <w:pPr>
        <w:autoSpaceDE w:val="0"/>
        <w:autoSpaceDN w:val="0"/>
        <w:adjustRightInd w:val="0"/>
        <w:ind w:left="567" w:hanging="283"/>
        <w:jc w:val="both"/>
        <w:rPr>
          <w:iCs/>
        </w:rPr>
      </w:pPr>
      <w:r w:rsidRPr="00626D78">
        <w:rPr>
          <w:iCs/>
        </w:rPr>
        <w:t>3. A települési Önkormányzatok szociális és gyermekjóléti feladatainak támogatása</w:t>
      </w:r>
    </w:p>
    <w:p w:rsidR="00626D78" w:rsidRDefault="00626D78" w:rsidP="00626D78">
      <w:pPr>
        <w:autoSpaceDE w:val="0"/>
        <w:autoSpaceDN w:val="0"/>
        <w:adjustRightInd w:val="0"/>
        <w:ind w:left="567" w:hanging="283"/>
        <w:jc w:val="both"/>
        <w:rPr>
          <w:iCs/>
        </w:rPr>
      </w:pPr>
      <w:r w:rsidRPr="00626D78">
        <w:rPr>
          <w:iCs/>
        </w:rPr>
        <w:t>4. A települési Önkormányzatok kulturális feladatainak támogatása</w:t>
      </w:r>
    </w:p>
    <w:p w:rsidR="00626D78" w:rsidRDefault="00626D78" w:rsidP="00626D78">
      <w:pPr>
        <w:autoSpaceDE w:val="0"/>
        <w:autoSpaceDN w:val="0"/>
        <w:adjustRightInd w:val="0"/>
        <w:ind w:left="284"/>
        <w:jc w:val="both"/>
        <w:rPr>
          <w:iCs/>
        </w:rPr>
      </w:pPr>
      <w:r w:rsidRPr="00626D78">
        <w:rPr>
          <w:iCs/>
        </w:rPr>
        <w:t xml:space="preserve">6. Várható egyéb támogatások </w:t>
      </w:r>
      <w:r>
        <w:rPr>
          <w:iCs/>
        </w:rPr>
        <w:t>(Szociális segélyektől függ)</w:t>
      </w:r>
    </w:p>
    <w:p w:rsidR="00E77AF0" w:rsidRDefault="005E73DA" w:rsidP="00A56CD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A Támogatások így összesen: 176.370 </w:t>
      </w:r>
      <w:proofErr w:type="spellStart"/>
      <w:r>
        <w:rPr>
          <w:iCs/>
        </w:rPr>
        <w:t>eFt</w:t>
      </w:r>
      <w:proofErr w:type="spellEnd"/>
      <w:r>
        <w:rPr>
          <w:iCs/>
        </w:rPr>
        <w:t>. körül várhatok.</w:t>
      </w:r>
    </w:p>
    <w:p w:rsidR="005E73DA" w:rsidRDefault="005E73DA" w:rsidP="00A56CD0">
      <w:pPr>
        <w:autoSpaceDE w:val="0"/>
        <w:autoSpaceDN w:val="0"/>
        <w:adjustRightInd w:val="0"/>
        <w:jc w:val="both"/>
        <w:rPr>
          <w:iCs/>
        </w:rPr>
      </w:pPr>
    </w:p>
    <w:p w:rsidR="00626D78" w:rsidRDefault="00626D78" w:rsidP="00A56CD0">
      <w:pPr>
        <w:autoSpaceDE w:val="0"/>
        <w:autoSpaceDN w:val="0"/>
        <w:adjustRightInd w:val="0"/>
        <w:jc w:val="both"/>
        <w:rPr>
          <w:iCs/>
        </w:rPr>
      </w:pPr>
      <w:r w:rsidRPr="00626D78">
        <w:rPr>
          <w:iCs/>
        </w:rPr>
        <w:lastRenderedPageBreak/>
        <w:t>III. Felhalmozási és tőke jellegű bevételek</w:t>
      </w:r>
      <w:r>
        <w:rPr>
          <w:iCs/>
        </w:rPr>
        <w:t xml:space="preserve">, </w:t>
      </w:r>
      <w:proofErr w:type="spellStart"/>
      <w:r>
        <w:rPr>
          <w:iCs/>
        </w:rPr>
        <w:t>ideiévben</w:t>
      </w:r>
      <w:proofErr w:type="spellEnd"/>
      <w:r>
        <w:rPr>
          <w:iCs/>
        </w:rPr>
        <w:t xml:space="preserve"> sem kerültek beépítésre az önkormányzatnál, hisz az ilyen bevételek mindig </w:t>
      </w:r>
      <w:proofErr w:type="gramStart"/>
      <w:r>
        <w:rPr>
          <w:iCs/>
        </w:rPr>
        <w:t>nagy fokú</w:t>
      </w:r>
      <w:proofErr w:type="gramEnd"/>
      <w:r>
        <w:rPr>
          <w:iCs/>
        </w:rPr>
        <w:t xml:space="preserve"> bizonytalanságot rejtenek, ezért itt továbbra is 0 Ft. </w:t>
      </w:r>
      <w:proofErr w:type="gramStart"/>
      <w:r>
        <w:rPr>
          <w:iCs/>
        </w:rPr>
        <w:t>várható</w:t>
      </w:r>
      <w:proofErr w:type="gramEnd"/>
      <w:r>
        <w:rPr>
          <w:iCs/>
        </w:rPr>
        <w:t xml:space="preserve">.  </w:t>
      </w:r>
    </w:p>
    <w:p w:rsidR="00626D78" w:rsidRDefault="00626D78" w:rsidP="00A56CD0">
      <w:pPr>
        <w:autoSpaceDE w:val="0"/>
        <w:autoSpaceDN w:val="0"/>
        <w:adjustRightInd w:val="0"/>
        <w:jc w:val="both"/>
        <w:rPr>
          <w:iCs/>
        </w:rPr>
      </w:pPr>
    </w:p>
    <w:p w:rsidR="008C5C50" w:rsidRDefault="008C5C50" w:rsidP="00A56CD0">
      <w:pPr>
        <w:autoSpaceDE w:val="0"/>
        <w:autoSpaceDN w:val="0"/>
        <w:adjustRightInd w:val="0"/>
        <w:jc w:val="both"/>
        <w:rPr>
          <w:iCs/>
        </w:rPr>
      </w:pPr>
      <w:r w:rsidRPr="008C5C50">
        <w:rPr>
          <w:iCs/>
        </w:rPr>
        <w:t>IV. Támogatás értékű bevételek</w:t>
      </w:r>
      <w:r>
        <w:rPr>
          <w:iCs/>
        </w:rPr>
        <w:t xml:space="preserve">: </w:t>
      </w:r>
    </w:p>
    <w:p w:rsidR="008C5C50" w:rsidRPr="008C5C50" w:rsidRDefault="008C5C50" w:rsidP="008C5C50">
      <w:pPr>
        <w:pStyle w:val="Listaszerbekezds"/>
        <w:numPr>
          <w:ilvl w:val="0"/>
          <w:numId w:val="14"/>
        </w:numPr>
        <w:jc w:val="both"/>
        <w:rPr>
          <w:iCs/>
        </w:rPr>
      </w:pPr>
      <w:proofErr w:type="spellStart"/>
      <w:r w:rsidRPr="008C5C50">
        <w:rPr>
          <w:iCs/>
        </w:rPr>
        <w:t>Eü</w:t>
      </w:r>
      <w:proofErr w:type="spellEnd"/>
      <w:r w:rsidRPr="008C5C50">
        <w:rPr>
          <w:iCs/>
        </w:rPr>
        <w:t xml:space="preserve">. pénztártól egészségügy </w:t>
      </w:r>
      <w:proofErr w:type="gramStart"/>
      <w:r w:rsidRPr="008C5C50">
        <w:rPr>
          <w:iCs/>
        </w:rPr>
        <w:t>finanszírozásra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4</w:t>
      </w:r>
      <w:proofErr w:type="gramEnd"/>
      <w:r>
        <w:rPr>
          <w:iCs/>
        </w:rPr>
        <w:t xml:space="preserve">.000 </w:t>
      </w:r>
      <w:proofErr w:type="spellStart"/>
      <w:r>
        <w:rPr>
          <w:iCs/>
        </w:rPr>
        <w:t>eFt</w:t>
      </w:r>
      <w:proofErr w:type="spellEnd"/>
      <w:r>
        <w:rPr>
          <w:iCs/>
        </w:rPr>
        <w:t>.</w:t>
      </w:r>
    </w:p>
    <w:p w:rsidR="008C5C50" w:rsidRDefault="008C5C50" w:rsidP="008C5C50">
      <w:pPr>
        <w:tabs>
          <w:tab w:val="left" w:pos="142"/>
        </w:tabs>
        <w:ind w:left="709" w:hanging="283"/>
        <w:jc w:val="both"/>
        <w:rPr>
          <w:iCs/>
        </w:rPr>
      </w:pPr>
      <w:r w:rsidRPr="008C5C50">
        <w:rPr>
          <w:iCs/>
        </w:rPr>
        <w:t>-</w:t>
      </w:r>
      <w:r>
        <w:rPr>
          <w:iCs/>
        </w:rPr>
        <w:t xml:space="preserve"> </w:t>
      </w:r>
      <w:r w:rsidRPr="008C5C50">
        <w:rPr>
          <w:iCs/>
        </w:rPr>
        <w:t>Közfoglalkoztatás megtérítése, elkülönített állami pénzalapból</w:t>
      </w:r>
      <w:r>
        <w:rPr>
          <w:iCs/>
        </w:rPr>
        <w:tab/>
        <w:t xml:space="preserve">10.000 </w:t>
      </w:r>
      <w:proofErr w:type="spellStart"/>
      <w:r>
        <w:rPr>
          <w:iCs/>
        </w:rPr>
        <w:t>eFt</w:t>
      </w:r>
      <w:proofErr w:type="spellEnd"/>
      <w:r>
        <w:rPr>
          <w:iCs/>
        </w:rPr>
        <w:t>.</w:t>
      </w:r>
    </w:p>
    <w:p w:rsidR="008C5C50" w:rsidRDefault="008C5C50" w:rsidP="008C5C50">
      <w:pPr>
        <w:tabs>
          <w:tab w:val="left" w:pos="142"/>
        </w:tabs>
        <w:autoSpaceDE w:val="0"/>
        <w:autoSpaceDN w:val="0"/>
        <w:adjustRightInd w:val="0"/>
        <w:ind w:left="709" w:hanging="283"/>
        <w:jc w:val="both"/>
        <w:rPr>
          <w:iCs/>
        </w:rPr>
      </w:pPr>
      <w:r w:rsidRPr="008C5C50">
        <w:rPr>
          <w:iCs/>
        </w:rPr>
        <w:t>- Mezőőri támogatás (FVM által utalt</w:t>
      </w:r>
      <w:proofErr w:type="gramStart"/>
      <w:r w:rsidRPr="008C5C50">
        <w:rPr>
          <w:iCs/>
        </w:rPr>
        <w:t>)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600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eFt</w:t>
      </w:r>
      <w:proofErr w:type="spellEnd"/>
      <w:r>
        <w:rPr>
          <w:iCs/>
        </w:rPr>
        <w:t>.</w:t>
      </w:r>
    </w:p>
    <w:p w:rsidR="008C5C50" w:rsidRDefault="008C5C50" w:rsidP="008C5C50">
      <w:pPr>
        <w:tabs>
          <w:tab w:val="left" w:pos="142"/>
        </w:tabs>
        <w:autoSpaceDE w:val="0"/>
        <w:autoSpaceDN w:val="0"/>
        <w:adjustRightInd w:val="0"/>
        <w:ind w:left="709" w:hanging="283"/>
        <w:jc w:val="both"/>
        <w:rPr>
          <w:iCs/>
        </w:rPr>
      </w:pPr>
      <w:r w:rsidRPr="008C5C50">
        <w:rPr>
          <w:iCs/>
        </w:rPr>
        <w:t>- ÖNHIKI (4. számú melléklet 1./IV. meghatározott helyi önkormányzatok működőképessége megőrzését szolgáló kiegészítő támogatás</w:t>
      </w:r>
      <w:proofErr w:type="gramStart"/>
      <w:r w:rsidRPr="008C5C50">
        <w:rPr>
          <w:iCs/>
        </w:rPr>
        <w:t>)</w:t>
      </w:r>
      <w:r>
        <w:rPr>
          <w:iCs/>
        </w:rPr>
        <w:tab/>
        <w:t xml:space="preserve">         0</w:t>
      </w:r>
      <w:proofErr w:type="gramEnd"/>
      <w:r>
        <w:rPr>
          <w:iCs/>
        </w:rPr>
        <w:t xml:space="preserve"> Ft.</w:t>
      </w:r>
    </w:p>
    <w:p w:rsidR="008C5C50" w:rsidRDefault="008C5C50" w:rsidP="00A56CD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A támogatás értékű bevételek 2014. évben várhatóan 11.000 </w:t>
      </w:r>
      <w:proofErr w:type="spellStart"/>
      <w:r>
        <w:rPr>
          <w:iCs/>
        </w:rPr>
        <w:t>eFt</w:t>
      </w:r>
      <w:proofErr w:type="spellEnd"/>
      <w:r>
        <w:rPr>
          <w:iCs/>
        </w:rPr>
        <w:t xml:space="preserve"> körül alakulnak. A 2013. évben itt 97.278 </w:t>
      </w:r>
      <w:proofErr w:type="spellStart"/>
      <w:r>
        <w:rPr>
          <w:iCs/>
        </w:rPr>
        <w:t>eFt</w:t>
      </w:r>
      <w:proofErr w:type="spellEnd"/>
      <w:r>
        <w:rPr>
          <w:iCs/>
        </w:rPr>
        <w:t>. van betervezve a költségvetési hiány csökkentésére. Ez az ÖNHIKI összege, de még az idei évben nem tudjuk, hogy fogunk-e valamit is kapni, hisz még az ezzel kapcsolatos végrehajtási rendeletek sem jelentek meg.</w:t>
      </w:r>
    </w:p>
    <w:p w:rsidR="008C5C50" w:rsidRDefault="008C5C50" w:rsidP="00A56CD0">
      <w:pPr>
        <w:autoSpaceDE w:val="0"/>
        <w:autoSpaceDN w:val="0"/>
        <w:adjustRightInd w:val="0"/>
        <w:jc w:val="both"/>
        <w:rPr>
          <w:iCs/>
        </w:rPr>
      </w:pPr>
    </w:p>
    <w:p w:rsidR="002772CB" w:rsidRDefault="002772CB" w:rsidP="00A56CD0">
      <w:pPr>
        <w:autoSpaceDE w:val="0"/>
        <w:autoSpaceDN w:val="0"/>
        <w:adjustRightInd w:val="0"/>
        <w:jc w:val="both"/>
        <w:rPr>
          <w:iCs/>
        </w:rPr>
      </w:pPr>
      <w:r w:rsidRPr="002772CB">
        <w:rPr>
          <w:iCs/>
        </w:rPr>
        <w:t>Támogatási értékű felhalmozási célra átvett pénzeszközök</w:t>
      </w:r>
      <w:r>
        <w:rPr>
          <w:iCs/>
        </w:rPr>
        <w:t xml:space="preserve"> jelenlegi tudásunk szerint 0 Ft., hisz nincs olyan </w:t>
      </w:r>
      <w:proofErr w:type="gramStart"/>
      <w:r>
        <w:rPr>
          <w:iCs/>
        </w:rPr>
        <w:t>pályázatunk</w:t>
      </w:r>
      <w:proofErr w:type="gramEnd"/>
      <w:r>
        <w:rPr>
          <w:iCs/>
        </w:rPr>
        <w:t xml:space="preserve"> ami ezt a szám megemelését indokolni.</w:t>
      </w:r>
    </w:p>
    <w:p w:rsidR="002772CB" w:rsidRDefault="002772CB" w:rsidP="00A56CD0">
      <w:pPr>
        <w:autoSpaceDE w:val="0"/>
        <w:autoSpaceDN w:val="0"/>
        <w:adjustRightInd w:val="0"/>
        <w:jc w:val="both"/>
        <w:rPr>
          <w:iCs/>
        </w:rPr>
      </w:pPr>
    </w:p>
    <w:p w:rsidR="00345CE5" w:rsidRDefault="00345CE5" w:rsidP="00A56CD0">
      <w:pPr>
        <w:autoSpaceDE w:val="0"/>
        <w:autoSpaceDN w:val="0"/>
        <w:adjustRightInd w:val="0"/>
        <w:jc w:val="both"/>
        <w:rPr>
          <w:iCs/>
        </w:rPr>
      </w:pPr>
      <w:r w:rsidRPr="00345CE5">
        <w:rPr>
          <w:iCs/>
        </w:rPr>
        <w:t>VII. Pénzforgalom nélküli bevételek</w:t>
      </w:r>
      <w:r>
        <w:rPr>
          <w:iCs/>
        </w:rPr>
        <w:t xml:space="preserve">, pénzmaradványt takarják, </w:t>
      </w:r>
      <w:proofErr w:type="gramStart"/>
      <w:r>
        <w:rPr>
          <w:iCs/>
        </w:rPr>
        <w:t>reméljük</w:t>
      </w:r>
      <w:proofErr w:type="gramEnd"/>
      <w:r>
        <w:rPr>
          <w:iCs/>
        </w:rPr>
        <w:t xml:space="preserve"> ez eléri az idei tervezett 10.000 </w:t>
      </w:r>
      <w:proofErr w:type="spellStart"/>
      <w:r>
        <w:rPr>
          <w:iCs/>
        </w:rPr>
        <w:t>eFt-ot</w:t>
      </w:r>
      <w:proofErr w:type="spellEnd"/>
      <w:r>
        <w:rPr>
          <w:iCs/>
        </w:rPr>
        <w:t xml:space="preserve">. </w:t>
      </w:r>
    </w:p>
    <w:p w:rsidR="00345CE5" w:rsidRDefault="00345CE5" w:rsidP="00A56CD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Nagyobb beruházást nem tervez az önkormányzat a következő évben, ezért várhatóan nem lesz szüksége beruházási hitelre sem.</w:t>
      </w:r>
    </w:p>
    <w:p w:rsidR="00345CE5" w:rsidRDefault="00345CE5" w:rsidP="00A56CD0">
      <w:pPr>
        <w:autoSpaceDE w:val="0"/>
        <w:autoSpaceDN w:val="0"/>
        <w:adjustRightInd w:val="0"/>
        <w:jc w:val="both"/>
        <w:rPr>
          <w:iCs/>
        </w:rPr>
      </w:pPr>
    </w:p>
    <w:p w:rsidR="00345CE5" w:rsidRPr="005F026F" w:rsidRDefault="00345CE5" w:rsidP="00A56CD0">
      <w:pPr>
        <w:autoSpaceDE w:val="0"/>
        <w:autoSpaceDN w:val="0"/>
        <w:adjustRightInd w:val="0"/>
        <w:jc w:val="both"/>
        <w:rPr>
          <w:b/>
          <w:iCs/>
        </w:rPr>
      </w:pPr>
      <w:r w:rsidRPr="005F026F">
        <w:rPr>
          <w:b/>
          <w:iCs/>
        </w:rPr>
        <w:t xml:space="preserve">Ezek alapján a Tápiógyörgye Önkormányzat bevételei várhatóan </w:t>
      </w:r>
      <w:r w:rsidR="003433FD" w:rsidRPr="005F026F">
        <w:rPr>
          <w:b/>
          <w:iCs/>
        </w:rPr>
        <w:t xml:space="preserve">348.000 </w:t>
      </w:r>
      <w:proofErr w:type="spellStart"/>
      <w:r w:rsidR="003433FD" w:rsidRPr="005F026F">
        <w:rPr>
          <w:b/>
          <w:iCs/>
        </w:rPr>
        <w:t>eFt</w:t>
      </w:r>
      <w:proofErr w:type="spellEnd"/>
      <w:r w:rsidR="003433FD" w:rsidRPr="005F026F">
        <w:rPr>
          <w:b/>
          <w:iCs/>
        </w:rPr>
        <w:t>. körül fog alakulni.</w:t>
      </w:r>
      <w:r w:rsidRPr="005F026F">
        <w:rPr>
          <w:b/>
          <w:iCs/>
        </w:rPr>
        <w:t xml:space="preserve"> </w:t>
      </w:r>
    </w:p>
    <w:p w:rsidR="008C5C50" w:rsidRDefault="008C5C50" w:rsidP="00A56CD0">
      <w:pPr>
        <w:autoSpaceDE w:val="0"/>
        <w:autoSpaceDN w:val="0"/>
        <w:adjustRightInd w:val="0"/>
        <w:jc w:val="both"/>
        <w:rPr>
          <w:iCs/>
        </w:rPr>
      </w:pPr>
    </w:p>
    <w:p w:rsidR="003433FD" w:rsidRDefault="007C75DA" w:rsidP="00A56CD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A kiadási oldal: </w:t>
      </w:r>
    </w:p>
    <w:p w:rsidR="003433FD" w:rsidRDefault="002772CB" w:rsidP="00A56CD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Az önkormányzat működési kiadásai ha</w:t>
      </w:r>
      <w:proofErr w:type="gramStart"/>
      <w:r>
        <w:rPr>
          <w:iCs/>
        </w:rPr>
        <w:t>,.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nincs</w:t>
      </w:r>
      <w:proofErr w:type="gramEnd"/>
      <w:r>
        <w:rPr>
          <w:iCs/>
        </w:rPr>
        <w:t xml:space="preserve"> változtatás és átszervezés, most jelenleg ilyenről szintén nincs tudomásunk, akkor az idei évi tervezett szint körül fog alakulni.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"/>
        <w:gridCol w:w="4863"/>
        <w:gridCol w:w="1656"/>
        <w:gridCol w:w="2068"/>
      </w:tblGrid>
      <w:tr w:rsidR="000B7831" w:rsidRPr="000B7831" w:rsidTr="000B7831">
        <w:trPr>
          <w:trHeight w:val="315"/>
        </w:trPr>
        <w:tc>
          <w:tcPr>
            <w:tcW w:w="5139" w:type="dxa"/>
            <w:gridSpan w:val="2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0B7831">
              <w:rPr>
                <w:b/>
                <w:bCs/>
                <w:iCs/>
              </w:rPr>
              <w:t>Feladatok megnevezése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0B7831">
              <w:rPr>
                <w:b/>
                <w:bCs/>
                <w:iCs/>
              </w:rPr>
              <w:t>Előirányzat</w:t>
            </w:r>
          </w:p>
        </w:tc>
        <w:tc>
          <w:tcPr>
            <w:tcW w:w="2068" w:type="dxa"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0B7831">
              <w:rPr>
                <w:b/>
                <w:bCs/>
                <w:iCs/>
              </w:rPr>
              <w:t>Előirányzat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656" w:type="dxa"/>
            <w:noWrap/>
            <w:hideMark/>
          </w:tcPr>
          <w:p w:rsidR="000B7831" w:rsidRPr="000B7831" w:rsidRDefault="000B7831" w:rsidP="002264C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>2013 év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>2013 év</w:t>
            </w:r>
          </w:p>
        </w:tc>
      </w:tr>
      <w:tr w:rsidR="000B7831" w:rsidRPr="000B7831" w:rsidTr="000B7831">
        <w:trPr>
          <w:trHeight w:val="315"/>
        </w:trPr>
        <w:tc>
          <w:tcPr>
            <w:tcW w:w="5139" w:type="dxa"/>
            <w:gridSpan w:val="2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  <w:r w:rsidRPr="000B7831">
              <w:rPr>
                <w:b/>
                <w:bCs/>
                <w:iCs/>
                <w:u w:val="single"/>
              </w:rPr>
              <w:t>I. Működési, fenntartási kiadások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u w:val="single"/>
              </w:rPr>
            </w:pPr>
          </w:p>
        </w:tc>
        <w:tc>
          <w:tcPr>
            <w:tcW w:w="2068" w:type="dxa"/>
            <w:noWrap/>
            <w:hideMark/>
          </w:tcPr>
          <w:p w:rsidR="000B7831" w:rsidRPr="000B7831" w:rsidRDefault="000B7831" w:rsidP="002264C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0B7831" w:rsidRPr="000B7831" w:rsidTr="000B7831">
        <w:trPr>
          <w:trHeight w:val="315"/>
        </w:trPr>
        <w:tc>
          <w:tcPr>
            <w:tcW w:w="5139" w:type="dxa"/>
            <w:gridSpan w:val="2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Ebből: 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068" w:type="dxa"/>
            <w:noWrap/>
            <w:hideMark/>
          </w:tcPr>
          <w:p w:rsidR="000B7831" w:rsidRPr="000B7831" w:rsidRDefault="000B7831" w:rsidP="002264C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személyi juttatás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100 125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  100 125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munkáltatót terhelő járulék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26 562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    26 562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dologi kiadások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224 656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   </w:t>
            </w:r>
            <w:r>
              <w:rPr>
                <w:iCs/>
              </w:rPr>
              <w:t>17</w:t>
            </w:r>
            <w:r w:rsidRPr="000B7831">
              <w:rPr>
                <w:iCs/>
              </w:rPr>
              <w:t>4 656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pénzeszköz átadás, </w:t>
            </w:r>
            <w:proofErr w:type="spellStart"/>
            <w:r w:rsidRPr="000B7831">
              <w:rPr>
                <w:iCs/>
              </w:rPr>
              <w:t>támog</w:t>
            </w:r>
            <w:proofErr w:type="spellEnd"/>
            <w:r w:rsidRPr="000B7831">
              <w:rPr>
                <w:iCs/>
              </w:rPr>
              <w:t>. értékű kiadás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</w:t>
            </w:r>
            <w:r>
              <w:rPr>
                <w:iCs/>
              </w:rPr>
              <w:t xml:space="preserve"> </w:t>
            </w:r>
            <w:r w:rsidRPr="000B7831">
              <w:rPr>
                <w:iCs/>
              </w:rPr>
              <w:t xml:space="preserve">  </w:t>
            </w:r>
            <w:r>
              <w:rPr>
                <w:iCs/>
              </w:rPr>
              <w:t xml:space="preserve"> </w:t>
            </w:r>
            <w:r w:rsidRPr="000B7831">
              <w:rPr>
                <w:iCs/>
              </w:rPr>
              <w:t xml:space="preserve">      33 543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</w:t>
            </w:r>
            <w:r>
              <w:rPr>
                <w:iCs/>
              </w:rPr>
              <w:t xml:space="preserve"> </w:t>
            </w:r>
            <w:r w:rsidRPr="000B7831">
              <w:rPr>
                <w:iCs/>
              </w:rPr>
              <w:t xml:space="preserve">              33 543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társadalom-szociálpolitikai juttatás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38 912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     38 912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ellátottak </w:t>
            </w:r>
            <w:proofErr w:type="spellStart"/>
            <w:r w:rsidRPr="000B7831">
              <w:rPr>
                <w:iCs/>
              </w:rPr>
              <w:t>pénzbeni</w:t>
            </w:r>
            <w:proofErr w:type="spellEnd"/>
            <w:r w:rsidRPr="000B7831">
              <w:rPr>
                <w:iCs/>
              </w:rPr>
              <w:t xml:space="preserve"> juttatásai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2264C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                    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                    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általános tartalék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  3 700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                3 700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céltartalék (felhalmozási)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2264C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> </w:t>
            </w: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- céltartalék (működési)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</w:t>
            </w:r>
            <w:r>
              <w:rPr>
                <w:iCs/>
              </w:rPr>
              <w:t xml:space="preserve"> </w:t>
            </w:r>
            <w:r w:rsidRPr="000B7831">
              <w:rPr>
                <w:iCs/>
              </w:rPr>
              <w:t xml:space="preserve">            800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0B7831">
              <w:rPr>
                <w:iCs/>
              </w:rPr>
              <w:t xml:space="preserve">    </w:t>
            </w:r>
            <w:r>
              <w:rPr>
                <w:iCs/>
              </w:rPr>
              <w:t xml:space="preserve"> </w:t>
            </w:r>
            <w:r w:rsidRPr="000B7831">
              <w:rPr>
                <w:iCs/>
              </w:rPr>
              <w:t xml:space="preserve">                  800</w:t>
            </w:r>
          </w:p>
        </w:tc>
      </w:tr>
      <w:tr w:rsidR="000B7831" w:rsidRPr="000B7831" w:rsidTr="000B7831">
        <w:trPr>
          <w:trHeight w:val="315"/>
        </w:trPr>
        <w:tc>
          <w:tcPr>
            <w:tcW w:w="276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4863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656" w:type="dxa"/>
            <w:noWrap/>
            <w:hideMark/>
          </w:tcPr>
          <w:p w:rsidR="000B7831" w:rsidRPr="000B7831" w:rsidRDefault="000B7831" w:rsidP="002264C9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0B7831" w:rsidRPr="000B7831" w:rsidTr="000B7831">
        <w:trPr>
          <w:trHeight w:val="315"/>
        </w:trPr>
        <w:tc>
          <w:tcPr>
            <w:tcW w:w="5139" w:type="dxa"/>
            <w:gridSpan w:val="2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0B7831">
              <w:rPr>
                <w:b/>
                <w:bCs/>
                <w:iCs/>
              </w:rPr>
              <w:t>I. Működési, fenntartási kiadások összesen:</w:t>
            </w:r>
          </w:p>
        </w:tc>
        <w:tc>
          <w:tcPr>
            <w:tcW w:w="1656" w:type="dxa"/>
            <w:noWrap/>
            <w:hideMark/>
          </w:tcPr>
          <w:p w:rsidR="000B7831" w:rsidRPr="000B7831" w:rsidRDefault="000B7831" w:rsidP="00F21E90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0B7831">
              <w:rPr>
                <w:b/>
                <w:bCs/>
                <w:iCs/>
              </w:rPr>
              <w:t xml:space="preserve">          </w:t>
            </w:r>
            <w:r w:rsidR="00F21E90">
              <w:rPr>
                <w:b/>
                <w:bCs/>
                <w:iCs/>
              </w:rPr>
              <w:t>428</w:t>
            </w:r>
            <w:r w:rsidRPr="000B7831">
              <w:rPr>
                <w:b/>
                <w:bCs/>
                <w:iCs/>
              </w:rPr>
              <w:t xml:space="preserve"> </w:t>
            </w:r>
            <w:r w:rsidR="00F21E90">
              <w:rPr>
                <w:b/>
                <w:bCs/>
                <w:iCs/>
              </w:rPr>
              <w:t>297</w:t>
            </w:r>
          </w:p>
        </w:tc>
        <w:tc>
          <w:tcPr>
            <w:tcW w:w="2068" w:type="dxa"/>
            <w:noWrap/>
            <w:hideMark/>
          </w:tcPr>
          <w:p w:rsidR="000B7831" w:rsidRPr="000B7831" w:rsidRDefault="000B7831" w:rsidP="000B783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 w:rsidRPr="000B7831">
              <w:rPr>
                <w:b/>
                <w:bCs/>
                <w:iCs/>
              </w:rPr>
              <w:t xml:space="preserve">                </w:t>
            </w:r>
            <w:r>
              <w:rPr>
                <w:b/>
                <w:bCs/>
                <w:iCs/>
              </w:rPr>
              <w:t>37</w:t>
            </w:r>
            <w:r w:rsidRPr="000B7831">
              <w:rPr>
                <w:b/>
                <w:bCs/>
                <w:iCs/>
              </w:rPr>
              <w:t>8 297</w:t>
            </w:r>
          </w:p>
        </w:tc>
      </w:tr>
    </w:tbl>
    <w:p w:rsidR="000B7831" w:rsidRDefault="00C16333" w:rsidP="00A56CD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lastRenderedPageBreak/>
        <w:t xml:space="preserve">Az előzetes várakozás szerint, ha finanszírozási helyzet nem </w:t>
      </w:r>
      <w:proofErr w:type="gramStart"/>
      <w:r>
        <w:rPr>
          <w:iCs/>
        </w:rPr>
        <w:t>változik</w:t>
      </w:r>
      <w:proofErr w:type="gramEnd"/>
      <w:r>
        <w:rPr>
          <w:iCs/>
        </w:rPr>
        <w:t xml:space="preserve"> akkor a 378.297 </w:t>
      </w:r>
      <w:proofErr w:type="spellStart"/>
      <w:r>
        <w:rPr>
          <w:iCs/>
        </w:rPr>
        <w:t>eFt</w:t>
      </w:r>
      <w:proofErr w:type="spellEnd"/>
      <w:r>
        <w:rPr>
          <w:iCs/>
        </w:rPr>
        <w:t xml:space="preserve"> kiadással szemben 348.000 </w:t>
      </w:r>
      <w:proofErr w:type="spellStart"/>
      <w:r>
        <w:rPr>
          <w:iCs/>
        </w:rPr>
        <w:t>eFt</w:t>
      </w:r>
      <w:proofErr w:type="spellEnd"/>
      <w:r>
        <w:rPr>
          <w:iCs/>
        </w:rPr>
        <w:t xml:space="preserve">. bevétel várható. Így a hiány 30.297 </w:t>
      </w:r>
      <w:proofErr w:type="spellStart"/>
      <w:r>
        <w:rPr>
          <w:iCs/>
        </w:rPr>
        <w:t>eFt</w:t>
      </w:r>
      <w:proofErr w:type="spellEnd"/>
      <w:r>
        <w:rPr>
          <w:iCs/>
        </w:rPr>
        <w:t xml:space="preserve">. Ez az </w:t>
      </w:r>
      <w:proofErr w:type="gramStart"/>
      <w:r>
        <w:rPr>
          <w:iCs/>
        </w:rPr>
        <w:t>összeg</w:t>
      </w:r>
      <w:proofErr w:type="gramEnd"/>
      <w:r>
        <w:rPr>
          <w:iCs/>
        </w:rPr>
        <w:t xml:space="preserve"> ha lehetőség lesz akkor </w:t>
      </w:r>
      <w:proofErr w:type="spellStart"/>
      <w:r>
        <w:rPr>
          <w:iCs/>
        </w:rPr>
        <w:t>ÖNHIKI-be</w:t>
      </w:r>
      <w:proofErr w:type="spellEnd"/>
      <w:r>
        <w:rPr>
          <w:iCs/>
        </w:rPr>
        <w:t xml:space="preserve"> megigényelhető lesz. De </w:t>
      </w:r>
      <w:proofErr w:type="gramStart"/>
      <w:r>
        <w:rPr>
          <w:iCs/>
        </w:rPr>
        <w:t>jogszabály változások</w:t>
      </w:r>
      <w:proofErr w:type="gramEnd"/>
      <w:r>
        <w:rPr>
          <w:iCs/>
        </w:rPr>
        <w:t xml:space="preserve"> miatt ez változhat is. </w:t>
      </w:r>
    </w:p>
    <w:p w:rsidR="000B7831" w:rsidRDefault="000B7831" w:rsidP="00A56CD0">
      <w:pPr>
        <w:autoSpaceDE w:val="0"/>
        <w:autoSpaceDN w:val="0"/>
        <w:adjustRightInd w:val="0"/>
        <w:jc w:val="both"/>
        <w:rPr>
          <w:iCs/>
        </w:rPr>
      </w:pPr>
    </w:p>
    <w:p w:rsidR="00C16333" w:rsidRDefault="00C16333" w:rsidP="00A56CD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Tápiógyörgye Önkormányzat 2014. évi költségvetési irányelvei megegyeznek a 2013. évivel így: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b/>
          <w:bCs/>
          <w:iCs/>
          <w:color w:val="333333"/>
        </w:rPr>
      </w:pPr>
      <w:r w:rsidRPr="0079636B">
        <w:rPr>
          <w:b/>
          <w:bCs/>
          <w:iCs/>
          <w:color w:val="333333"/>
        </w:rPr>
        <w:t>Tápiógyörgye Község Önkormányzatának 201</w:t>
      </w:r>
      <w:r w:rsidR="00C16333">
        <w:rPr>
          <w:b/>
          <w:bCs/>
          <w:iCs/>
          <w:color w:val="333333"/>
        </w:rPr>
        <w:t>4</w:t>
      </w:r>
      <w:r w:rsidRPr="0079636B">
        <w:rPr>
          <w:b/>
          <w:bCs/>
          <w:iCs/>
          <w:color w:val="333333"/>
        </w:rPr>
        <w:t>. évi költsé</w:t>
      </w:r>
      <w:r w:rsidR="00B764D2">
        <w:rPr>
          <w:b/>
          <w:bCs/>
          <w:iCs/>
          <w:color w:val="333333"/>
        </w:rPr>
        <w:t>gének főbb irányelvei: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 költségvetési e</w:t>
      </w:r>
      <w:r w:rsidR="00B764D2">
        <w:rPr>
          <w:iCs/>
          <w:color w:val="333333"/>
        </w:rPr>
        <w:t>gyensúly, stabilitás megtartása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 folyamatos feladat ellátá</w:t>
      </w:r>
      <w:r w:rsidR="00B764D2">
        <w:rPr>
          <w:iCs/>
          <w:color w:val="333333"/>
        </w:rPr>
        <w:t>s finanszírozásának biztosítása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Az inté</w:t>
      </w:r>
      <w:r w:rsidR="00B764D2">
        <w:rPr>
          <w:iCs/>
          <w:color w:val="333333"/>
        </w:rPr>
        <w:t>zmények biztonságos működtetése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Fel kell tárni azokat a forrásokat, amelyek a bevételek további növelését teszik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iCs/>
          <w:color w:val="333333"/>
        </w:rPr>
        <w:t xml:space="preserve">  lehetővé. (pályá</w:t>
      </w:r>
      <w:r w:rsidR="00B764D2">
        <w:rPr>
          <w:iCs/>
          <w:color w:val="333333"/>
        </w:rPr>
        <w:t>zatok, ingatlanok értékesítése)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 kintlévőségek behajtására 201</w:t>
      </w:r>
      <w:r w:rsidR="00C16333">
        <w:rPr>
          <w:iCs/>
          <w:color w:val="333333"/>
        </w:rPr>
        <w:t>4</w:t>
      </w:r>
      <w:r w:rsidRPr="0079636B">
        <w:rPr>
          <w:iCs/>
          <w:color w:val="333333"/>
        </w:rPr>
        <w:t xml:space="preserve"> évben is k</w:t>
      </w:r>
      <w:r w:rsidR="00B764D2">
        <w:rPr>
          <w:iCs/>
          <w:color w:val="333333"/>
        </w:rPr>
        <w:t>iemelt figyelmet kell fordítani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 működési saját bevételeket legaláb</w:t>
      </w:r>
      <w:r w:rsidR="00B764D2">
        <w:rPr>
          <w:iCs/>
          <w:color w:val="333333"/>
        </w:rPr>
        <w:t>b az infláció mértékével emelni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Érvényesíteni kell a takarékos, ésszerű gazdálk</w:t>
      </w:r>
      <w:r w:rsidR="00B764D2">
        <w:rPr>
          <w:iCs/>
          <w:color w:val="333333"/>
        </w:rPr>
        <w:t xml:space="preserve">odás követelményeit, akár </w:t>
      </w:r>
      <w:r w:rsidRPr="0079636B">
        <w:rPr>
          <w:iCs/>
          <w:color w:val="333333"/>
        </w:rPr>
        <w:t xml:space="preserve"> </w:t>
      </w:r>
      <w:r w:rsidR="00B764D2">
        <w:rPr>
          <w:iCs/>
          <w:color w:val="333333"/>
        </w:rPr>
        <w:t>szervezeti változtatás  árán is.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 dologi kiadások tervezését úgy kell tervezni, hogy az az előző év teljesítési</w:t>
      </w:r>
    </w:p>
    <w:p w:rsidR="00591F2F" w:rsidRPr="0079636B" w:rsidRDefault="00B764D2">
      <w:pPr>
        <w:autoSpaceDE w:val="0"/>
        <w:autoSpaceDN w:val="0"/>
        <w:adjustRightInd w:val="0"/>
        <w:jc w:val="both"/>
        <w:rPr>
          <w:iCs/>
          <w:color w:val="333333"/>
        </w:rPr>
      </w:pPr>
      <w:r>
        <w:rPr>
          <w:iCs/>
          <w:color w:val="333333"/>
        </w:rPr>
        <w:t xml:space="preserve">  adatait nem haladhatja meg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Csak indokolt fe</w:t>
      </w:r>
      <w:r w:rsidR="00B764D2">
        <w:rPr>
          <w:iCs/>
          <w:color w:val="333333"/>
        </w:rPr>
        <w:t>lújítás és beszerzés lehetséges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 létszámgazdálkodást a feladatokhoz igazodóan kell tervezni (ésszerű</w:t>
      </w:r>
    </w:p>
    <w:p w:rsidR="00591F2F" w:rsidRPr="0079636B" w:rsidRDefault="00B764D2">
      <w:pPr>
        <w:autoSpaceDE w:val="0"/>
        <w:autoSpaceDN w:val="0"/>
        <w:adjustRightInd w:val="0"/>
        <w:jc w:val="both"/>
        <w:rPr>
          <w:iCs/>
          <w:color w:val="333333"/>
        </w:rPr>
      </w:pPr>
      <w:r>
        <w:rPr>
          <w:iCs/>
          <w:color w:val="333333"/>
        </w:rPr>
        <w:t xml:space="preserve">  átszervezés)</w:t>
      </w:r>
    </w:p>
    <w:p w:rsidR="00591F2F" w:rsidRPr="0079636B" w:rsidRDefault="00591F2F" w:rsidP="00B764D2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 helyi adók mé</w:t>
      </w:r>
      <w:r w:rsidR="00B764D2">
        <w:rPr>
          <w:iCs/>
          <w:color w:val="333333"/>
        </w:rPr>
        <w:t>rtékét nem javaslom módosítani.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Részt kell venni –lehetőség szerint- a megújuló közfoglalkoztatásban,</w:t>
      </w:r>
    </w:p>
    <w:p w:rsidR="00591F2F" w:rsidRPr="0079636B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iCs/>
          <w:color w:val="333333"/>
        </w:rPr>
        <w:t xml:space="preserve">  csökkentve ezzel a</w:t>
      </w:r>
      <w:r w:rsidR="00B764D2">
        <w:rPr>
          <w:iCs/>
          <w:color w:val="333333"/>
        </w:rPr>
        <w:t xml:space="preserve"> helyi munkanélküliséget.</w:t>
      </w:r>
    </w:p>
    <w:p w:rsidR="00591F2F" w:rsidRDefault="00591F2F">
      <w:pPr>
        <w:autoSpaceDE w:val="0"/>
        <w:autoSpaceDN w:val="0"/>
        <w:adjustRightInd w:val="0"/>
        <w:jc w:val="both"/>
        <w:rPr>
          <w:iCs/>
          <w:color w:val="333333"/>
        </w:rPr>
      </w:pPr>
      <w:r w:rsidRPr="0079636B">
        <w:rPr>
          <w:color w:val="333333"/>
        </w:rPr>
        <w:t xml:space="preserve">- </w:t>
      </w:r>
      <w:r w:rsidRPr="0079636B">
        <w:rPr>
          <w:iCs/>
          <w:color w:val="333333"/>
        </w:rPr>
        <w:t>A biztonságos működés érdekében tartalék képzése indokolt.</w:t>
      </w:r>
    </w:p>
    <w:p w:rsidR="00B764D2" w:rsidRDefault="00B764D2">
      <w:pPr>
        <w:autoSpaceDE w:val="0"/>
        <w:autoSpaceDN w:val="0"/>
        <w:adjustRightInd w:val="0"/>
        <w:jc w:val="both"/>
        <w:rPr>
          <w:iCs/>
          <w:color w:val="333333"/>
        </w:rPr>
      </w:pPr>
    </w:p>
    <w:p w:rsidR="0002254E" w:rsidRPr="00C16333" w:rsidRDefault="0002254E" w:rsidP="0002254E">
      <w:pPr>
        <w:autoSpaceDE w:val="0"/>
        <w:autoSpaceDN w:val="0"/>
        <w:adjustRightInd w:val="0"/>
        <w:jc w:val="both"/>
        <w:rPr>
          <w:b/>
          <w:bCs/>
          <w:iCs/>
          <w:color w:val="333333"/>
          <w:sz w:val="28"/>
        </w:rPr>
      </w:pPr>
      <w:r w:rsidRPr="00C16333">
        <w:rPr>
          <w:b/>
          <w:bCs/>
          <w:iCs/>
          <w:color w:val="333333"/>
          <w:sz w:val="28"/>
        </w:rPr>
        <w:t>Tisztelt Képviselő-testület!</w:t>
      </w:r>
    </w:p>
    <w:p w:rsidR="0002254E" w:rsidRDefault="0002254E">
      <w:pPr>
        <w:autoSpaceDE w:val="0"/>
        <w:autoSpaceDN w:val="0"/>
        <w:adjustRightInd w:val="0"/>
        <w:jc w:val="both"/>
        <w:rPr>
          <w:iCs/>
          <w:color w:val="333333"/>
        </w:rPr>
      </w:pPr>
    </w:p>
    <w:p w:rsidR="0002254E" w:rsidRPr="0002254E" w:rsidRDefault="0002254E" w:rsidP="0002254E">
      <w:pPr>
        <w:jc w:val="both"/>
      </w:pPr>
      <w:r w:rsidRPr="0002254E">
        <w:t>Kérem a Tisztelt Képviselő-testületet előterjesztésem megtárgyalására és az alábbi határozati javaslat elfogadására.</w:t>
      </w:r>
    </w:p>
    <w:p w:rsidR="0002254E" w:rsidRPr="0002254E" w:rsidRDefault="0002254E" w:rsidP="0002254E">
      <w:pPr>
        <w:jc w:val="both"/>
      </w:pPr>
    </w:p>
    <w:p w:rsidR="00C16333" w:rsidRPr="008415DC" w:rsidRDefault="00C16333" w:rsidP="00C16333">
      <w:pPr>
        <w:jc w:val="both"/>
        <w:rPr>
          <w:i/>
          <w:iCs/>
        </w:rPr>
      </w:pPr>
    </w:p>
    <w:p w:rsidR="00C16333" w:rsidRPr="00C16333" w:rsidRDefault="00C16333" w:rsidP="00C16333">
      <w:pPr>
        <w:jc w:val="both"/>
        <w:rPr>
          <w:iCs/>
        </w:rPr>
      </w:pPr>
      <w:r w:rsidRPr="00C16333">
        <w:rPr>
          <w:iCs/>
        </w:rPr>
        <w:t>Tápiógyörgye, 2013. április 29.</w:t>
      </w:r>
    </w:p>
    <w:p w:rsidR="00C16333" w:rsidRPr="00C16333" w:rsidRDefault="00C16333" w:rsidP="00C16333">
      <w:pPr>
        <w:jc w:val="both"/>
        <w:rPr>
          <w:iCs/>
        </w:rPr>
      </w:pPr>
    </w:p>
    <w:p w:rsidR="00C16333" w:rsidRPr="00C16333" w:rsidRDefault="00C16333" w:rsidP="00C16333">
      <w:pPr>
        <w:ind w:left="6372"/>
        <w:jc w:val="both"/>
        <w:rPr>
          <w:iCs/>
        </w:rPr>
      </w:pPr>
      <w:r w:rsidRPr="00C16333">
        <w:rPr>
          <w:iCs/>
        </w:rPr>
        <w:t>Varró István</w:t>
      </w:r>
    </w:p>
    <w:p w:rsidR="00C16333" w:rsidRPr="00C16333" w:rsidRDefault="00C16333" w:rsidP="00C16333">
      <w:pPr>
        <w:ind w:left="6372"/>
        <w:jc w:val="both"/>
        <w:rPr>
          <w:iCs/>
        </w:rPr>
      </w:pPr>
      <w:proofErr w:type="gramStart"/>
      <w:r w:rsidRPr="00C16333">
        <w:rPr>
          <w:iCs/>
        </w:rPr>
        <w:t>polgármester</w:t>
      </w:r>
      <w:proofErr w:type="gramEnd"/>
    </w:p>
    <w:p w:rsidR="00C16333" w:rsidRPr="00C16333" w:rsidRDefault="00C16333" w:rsidP="00C16333">
      <w:pPr>
        <w:jc w:val="both"/>
        <w:rPr>
          <w:iCs/>
        </w:rPr>
      </w:pPr>
    </w:p>
    <w:p w:rsidR="00C16333" w:rsidRDefault="00C16333" w:rsidP="00C16333">
      <w:pPr>
        <w:jc w:val="both"/>
        <w:rPr>
          <w:iCs/>
        </w:rPr>
      </w:pPr>
    </w:p>
    <w:p w:rsidR="00C16333" w:rsidRPr="00C16333" w:rsidRDefault="00C16333" w:rsidP="00C16333">
      <w:pPr>
        <w:jc w:val="both"/>
        <w:rPr>
          <w:iCs/>
        </w:rPr>
      </w:pPr>
    </w:p>
    <w:p w:rsidR="00C16333" w:rsidRPr="00C16333" w:rsidRDefault="00C16333" w:rsidP="00C16333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iCs/>
        </w:rPr>
      </w:pPr>
      <w:r w:rsidRPr="00C16333">
        <w:rPr>
          <w:bCs/>
          <w:iCs/>
        </w:rPr>
        <w:t xml:space="preserve">Az előterjesztést törvényességi szempontból ellenőrizte: </w:t>
      </w:r>
    </w:p>
    <w:p w:rsidR="00C16333" w:rsidRPr="00C16333" w:rsidRDefault="00C16333" w:rsidP="00C16333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Cs/>
          <w:iCs/>
        </w:rPr>
      </w:pPr>
      <w:proofErr w:type="gramStart"/>
      <w:r w:rsidRPr="00C16333">
        <w:rPr>
          <w:bCs/>
          <w:iCs/>
        </w:rPr>
        <w:t>dr.</w:t>
      </w:r>
      <w:proofErr w:type="gramEnd"/>
      <w:r w:rsidRPr="00C16333">
        <w:rPr>
          <w:bCs/>
          <w:iCs/>
        </w:rPr>
        <w:t xml:space="preserve"> Papp Antal </w:t>
      </w:r>
    </w:p>
    <w:p w:rsidR="00C16333" w:rsidRPr="00C16333" w:rsidRDefault="00C16333" w:rsidP="00C16333">
      <w:pPr>
        <w:overflowPunct w:val="0"/>
        <w:autoSpaceDE w:val="0"/>
        <w:autoSpaceDN w:val="0"/>
        <w:adjustRightInd w:val="0"/>
        <w:ind w:left="5664" w:firstLine="708"/>
        <w:jc w:val="both"/>
        <w:textAlignment w:val="baseline"/>
        <w:rPr>
          <w:bCs/>
          <w:iCs/>
        </w:rPr>
      </w:pPr>
      <w:r w:rsidRPr="00C16333">
        <w:rPr>
          <w:bCs/>
          <w:iCs/>
        </w:rPr>
        <w:t xml:space="preserve">      </w:t>
      </w:r>
      <w:proofErr w:type="gramStart"/>
      <w:r w:rsidRPr="00C16333">
        <w:rPr>
          <w:bCs/>
          <w:iCs/>
        </w:rPr>
        <w:t>jegyző</w:t>
      </w:r>
      <w:proofErr w:type="gramEnd"/>
    </w:p>
    <w:p w:rsidR="00C16333" w:rsidRDefault="00C16333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2D7B28" w:rsidRPr="002D7B28" w:rsidRDefault="002D7B28" w:rsidP="002D7B28">
      <w:pPr>
        <w:jc w:val="center"/>
        <w:rPr>
          <w:b/>
          <w:sz w:val="28"/>
          <w:szCs w:val="28"/>
          <w:lang w:eastAsia="en-US"/>
        </w:rPr>
      </w:pPr>
      <w:r w:rsidRPr="002D7B28">
        <w:rPr>
          <w:b/>
          <w:sz w:val="28"/>
          <w:szCs w:val="28"/>
          <w:lang w:eastAsia="en-US"/>
        </w:rPr>
        <w:lastRenderedPageBreak/>
        <w:t>Határozati javaslat</w:t>
      </w:r>
    </w:p>
    <w:p w:rsidR="002D7B28" w:rsidRPr="002D7B28" w:rsidRDefault="002D7B28" w:rsidP="002D7B28">
      <w:pPr>
        <w:jc w:val="center"/>
        <w:rPr>
          <w:lang w:eastAsia="en-US"/>
        </w:rPr>
      </w:pPr>
      <w:r w:rsidRPr="002D7B28">
        <w:rPr>
          <w:lang w:eastAsia="en-US"/>
        </w:rPr>
        <w:t>…</w:t>
      </w:r>
      <w:proofErr w:type="gramStart"/>
      <w:r w:rsidRPr="002D7B28">
        <w:rPr>
          <w:lang w:eastAsia="en-US"/>
        </w:rPr>
        <w:t>…….</w:t>
      </w:r>
      <w:proofErr w:type="gramEnd"/>
      <w:r w:rsidRPr="002D7B28">
        <w:rPr>
          <w:lang w:eastAsia="en-US"/>
        </w:rPr>
        <w:t>/2012. (……..) az önkormányzat 201</w:t>
      </w:r>
      <w:r w:rsidR="001D367E">
        <w:rPr>
          <w:lang w:eastAsia="en-US"/>
        </w:rPr>
        <w:t>4</w:t>
      </w:r>
      <w:r w:rsidRPr="002D7B28">
        <w:rPr>
          <w:lang w:eastAsia="en-US"/>
        </w:rPr>
        <w:t>. évi költségvetés irányelveiről.</w:t>
      </w:r>
    </w:p>
    <w:p w:rsidR="00394300" w:rsidRDefault="00394300">
      <w:pPr>
        <w:jc w:val="both"/>
        <w:rPr>
          <w:b/>
          <w:u w:val="single"/>
        </w:rPr>
      </w:pPr>
    </w:p>
    <w:p w:rsidR="001D367E" w:rsidRPr="001D367E" w:rsidRDefault="001D367E" w:rsidP="001D367E">
      <w:pPr>
        <w:jc w:val="both"/>
        <w:outlineLvl w:val="1"/>
        <w:rPr>
          <w:i/>
        </w:rPr>
      </w:pPr>
      <w:r w:rsidRPr="001D367E">
        <w:rPr>
          <w:i/>
        </w:rPr>
        <w:t xml:space="preserve">Tápiógyörgye Község Önkormányzatának Képviselő-testülete (a továbbiakban: Képviselő- testület) Magyarország Alaptörvényének a helyi önkormányzatokról szóló 32. cikk (1) bekezdés b) pontja, a </w:t>
      </w:r>
      <w:r w:rsidRPr="001D367E">
        <w:rPr>
          <w:i/>
          <w:lang w:eastAsia="en-US"/>
        </w:rPr>
        <w:t>Magyarország helyi önkormányzatairól</w:t>
      </w:r>
      <w:r w:rsidRPr="001D367E">
        <w:rPr>
          <w:i/>
        </w:rPr>
        <w:t xml:space="preserve"> szóló </w:t>
      </w:r>
      <w:r w:rsidRPr="001D367E">
        <w:rPr>
          <w:i/>
          <w:lang w:eastAsia="en-US"/>
        </w:rPr>
        <w:t>2011. évi CLXXXIX. törvény</w:t>
      </w:r>
      <w:r w:rsidRPr="001D367E">
        <w:rPr>
          <w:i/>
        </w:rPr>
        <w:t xml:space="preserve"> 42.§ 1 pontjában és 111. § (2) bekezdésében biztosított jogkörében eljárva </w:t>
      </w:r>
      <w:r w:rsidRPr="001D367E">
        <w:rPr>
          <w:i/>
          <w:lang w:eastAsia="en-US"/>
        </w:rPr>
        <w:t>az Államháztartásról szóló 2011. évi CXCV törvény (továbbiakban: Áht.) 23 §</w:t>
      </w:r>
      <w:proofErr w:type="spellStart"/>
      <w:r w:rsidRPr="001D367E">
        <w:rPr>
          <w:i/>
          <w:lang w:eastAsia="en-US"/>
        </w:rPr>
        <w:t>-ának</w:t>
      </w:r>
      <w:proofErr w:type="spellEnd"/>
      <w:r w:rsidRPr="001D367E">
        <w:rPr>
          <w:i/>
          <w:lang w:eastAsia="en-US"/>
        </w:rPr>
        <w:t xml:space="preserve"> (2) bekezdése </w:t>
      </w:r>
      <w:proofErr w:type="gramStart"/>
      <w:r w:rsidRPr="001D367E">
        <w:rPr>
          <w:i/>
          <w:lang w:eastAsia="en-US"/>
        </w:rPr>
        <w:t>a.</w:t>
      </w:r>
      <w:proofErr w:type="gramEnd"/>
      <w:r w:rsidRPr="001D367E">
        <w:rPr>
          <w:i/>
          <w:lang w:eastAsia="en-US"/>
        </w:rPr>
        <w:t>) b.) pontja alapján,</w:t>
      </w:r>
      <w:r w:rsidRPr="001D367E">
        <w:rPr>
          <w:i/>
        </w:rPr>
        <w:t xml:space="preserve"> </w:t>
      </w:r>
      <w:r w:rsidRPr="001D367E">
        <w:rPr>
          <w:i/>
          <w:lang w:eastAsia="en-US"/>
        </w:rPr>
        <w:t xml:space="preserve">- figyelemmel a 368/2011 (XII.31.) Kormányrendelet (továbbiakban </w:t>
      </w:r>
      <w:proofErr w:type="spellStart"/>
      <w:r w:rsidRPr="001D367E">
        <w:rPr>
          <w:i/>
          <w:lang w:eastAsia="en-US"/>
        </w:rPr>
        <w:t>Ávr</w:t>
      </w:r>
      <w:proofErr w:type="spellEnd"/>
      <w:r w:rsidRPr="001D367E">
        <w:rPr>
          <w:i/>
          <w:lang w:eastAsia="en-US"/>
        </w:rPr>
        <w:t>.) 24.§. (1) és (2) bekezdésére foglaltakra – Tápiógyörgye Község Önkormányzata 2014. évi költségvetési koncepcióról az alábbi határozatot alkotja</w:t>
      </w:r>
      <w:r w:rsidRPr="001D367E">
        <w:rPr>
          <w:i/>
        </w:rPr>
        <w:t xml:space="preserve">: </w:t>
      </w:r>
    </w:p>
    <w:p w:rsidR="001D367E" w:rsidRPr="001D367E" w:rsidRDefault="001D367E">
      <w:pPr>
        <w:jc w:val="both"/>
        <w:rPr>
          <w:b/>
          <w:i/>
          <w:u w:val="single"/>
        </w:rPr>
      </w:pPr>
    </w:p>
    <w:p w:rsidR="00B764D2" w:rsidRPr="001D367E" w:rsidRDefault="00B764D2">
      <w:pPr>
        <w:jc w:val="both"/>
        <w:rPr>
          <w:i/>
        </w:rPr>
      </w:pPr>
      <w:r w:rsidRPr="001D367E">
        <w:rPr>
          <w:i/>
        </w:rPr>
        <w:t>Tápiógyörgye Községi Önkormányzat Képviselő-testülete a 201</w:t>
      </w:r>
      <w:r w:rsidR="00AC77CB" w:rsidRPr="001D367E">
        <w:rPr>
          <w:i/>
        </w:rPr>
        <w:t>4</w:t>
      </w:r>
      <w:r w:rsidRPr="001D367E">
        <w:rPr>
          <w:i/>
        </w:rPr>
        <w:t xml:space="preserve">. évi költségvetési koncepció főirányelveként határozza meg: 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>A költségvetési egyensúly, stabilitás megtartása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>A folyamatos feladat ellátás finanszírozásának biztosítása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>Az intézmények biztonságos működtetése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 xml:space="preserve">Fel kell tárni azokat a forrásokat, amelyek a bevételek további növelését teszik lehetővé.   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>A kintlévőségek behajtására 201</w:t>
      </w:r>
      <w:r w:rsidR="00AC77CB" w:rsidRPr="001D367E">
        <w:rPr>
          <w:i/>
          <w:iCs/>
        </w:rPr>
        <w:t>4</w:t>
      </w:r>
      <w:r w:rsidRPr="001D367E">
        <w:rPr>
          <w:i/>
          <w:iCs/>
        </w:rPr>
        <w:t xml:space="preserve"> évben is kiemelt figyelmet kell fordítani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>A működési saját bevételeket legalább az infláció mértékével emelni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 xml:space="preserve">Érvényesíteni kell a takarékos, ésszerű gazdálkodás követelményeit, akár szervezeti változtatás   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  <w:iCs/>
        </w:rPr>
        <w:t xml:space="preserve">  árán is.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 xml:space="preserve">A dologi kiadások tervezését úgy kell tervezni, hogy az az előző év teljesítési adatait nem   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  <w:iCs/>
        </w:rPr>
        <w:t xml:space="preserve">  haladhatja meg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>Csak indokolt felújítás és beszerzés lehetséges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>A létszámgazdálkodást a feladatokhoz igazodóan kell tervezni (ésszerű átszervezés)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="00394300" w:rsidRPr="001D367E">
        <w:rPr>
          <w:i/>
          <w:iCs/>
        </w:rPr>
        <w:t>A helyi adók mértékének változtatása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 xml:space="preserve">Részt kell venni –lehetőség szerint- a </w:t>
      </w:r>
      <w:r w:rsidR="00394300" w:rsidRPr="001D367E">
        <w:rPr>
          <w:i/>
          <w:iCs/>
        </w:rPr>
        <w:t>tovább bővülő</w:t>
      </w:r>
      <w:r w:rsidRPr="001D367E">
        <w:rPr>
          <w:i/>
          <w:iCs/>
        </w:rPr>
        <w:t xml:space="preserve"> közfoglalkoztatásban, csökkentve ezzel a </w:t>
      </w:r>
      <w:proofErr w:type="gramStart"/>
      <w:r w:rsidRPr="001D367E">
        <w:rPr>
          <w:i/>
          <w:iCs/>
        </w:rPr>
        <w:t>helyi  munkanélküliséget</w:t>
      </w:r>
      <w:proofErr w:type="gramEnd"/>
      <w:r w:rsidRPr="001D367E">
        <w:rPr>
          <w:i/>
          <w:iCs/>
        </w:rPr>
        <w:t>.</w:t>
      </w:r>
    </w:p>
    <w:p w:rsidR="00B764D2" w:rsidRPr="001D367E" w:rsidRDefault="00B764D2" w:rsidP="00B764D2">
      <w:pPr>
        <w:autoSpaceDE w:val="0"/>
        <w:autoSpaceDN w:val="0"/>
        <w:adjustRightInd w:val="0"/>
        <w:jc w:val="both"/>
        <w:rPr>
          <w:i/>
          <w:iCs/>
        </w:rPr>
      </w:pPr>
      <w:r w:rsidRPr="001D367E">
        <w:rPr>
          <w:i/>
        </w:rPr>
        <w:t xml:space="preserve">- </w:t>
      </w:r>
      <w:r w:rsidRPr="001D367E">
        <w:rPr>
          <w:i/>
          <w:iCs/>
        </w:rPr>
        <w:t>A biztonságos működés érdekében tartalék képzése indokolt.</w:t>
      </w:r>
    </w:p>
    <w:p w:rsidR="00B764D2" w:rsidRPr="001D367E" w:rsidRDefault="00B764D2">
      <w:pPr>
        <w:jc w:val="both"/>
      </w:pPr>
    </w:p>
    <w:p w:rsidR="00AC77CB" w:rsidRDefault="00AC77CB">
      <w:pPr>
        <w:jc w:val="both"/>
      </w:pPr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AC77CB">
        <w:rPr>
          <w:b/>
          <w:iCs/>
          <w:u w:val="single"/>
        </w:rPr>
        <w:t>Felelős:</w:t>
      </w:r>
      <w:r w:rsidRPr="00AC77CB">
        <w:rPr>
          <w:iCs/>
        </w:rPr>
        <w:tab/>
        <w:t>Varró István polgármester</w:t>
      </w:r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AC77CB">
        <w:rPr>
          <w:b/>
          <w:iCs/>
          <w:u w:val="single"/>
        </w:rPr>
        <w:t>Közreműködik:</w:t>
      </w:r>
      <w:r w:rsidRPr="00AC77CB">
        <w:rPr>
          <w:iCs/>
        </w:rPr>
        <w:t xml:space="preserve"> </w:t>
      </w:r>
      <w:r w:rsidRPr="00AC77CB">
        <w:rPr>
          <w:iCs/>
        </w:rPr>
        <w:tab/>
        <w:t>Dr. Papp Antal</w:t>
      </w:r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AC77CB">
        <w:rPr>
          <w:b/>
          <w:iCs/>
          <w:u w:val="single"/>
        </w:rPr>
        <w:t>Határidő:</w:t>
      </w:r>
      <w:r w:rsidRPr="00AC77CB">
        <w:rPr>
          <w:iCs/>
        </w:rPr>
        <w:t xml:space="preserve"> </w:t>
      </w:r>
      <w:r w:rsidRPr="00AC77CB">
        <w:rPr>
          <w:iCs/>
        </w:rPr>
        <w:tab/>
        <w:t>2013.</w:t>
      </w:r>
      <w:r>
        <w:rPr>
          <w:iCs/>
        </w:rPr>
        <w:t>december</w:t>
      </w:r>
      <w:r w:rsidRPr="00AC77CB">
        <w:rPr>
          <w:iCs/>
        </w:rPr>
        <w:t xml:space="preserve"> 3</w:t>
      </w:r>
      <w:r>
        <w:rPr>
          <w:iCs/>
        </w:rPr>
        <w:t>1</w:t>
      </w:r>
      <w:r w:rsidRPr="00AC77CB">
        <w:rPr>
          <w:iCs/>
        </w:rPr>
        <w:t>.</w:t>
      </w:r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  <w:r w:rsidRPr="00AC77CB">
        <w:rPr>
          <w:b/>
          <w:iCs/>
        </w:rPr>
        <w:t>Tápiógyörgye, 2013. április 29.</w:t>
      </w:r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  <w:r w:rsidRPr="00AC77CB">
        <w:rPr>
          <w:b/>
          <w:iCs/>
        </w:rPr>
        <w:tab/>
      </w:r>
      <w:r w:rsidRPr="00AC77CB">
        <w:rPr>
          <w:b/>
          <w:iCs/>
        </w:rPr>
        <w:tab/>
      </w:r>
      <w:r w:rsidRPr="00AC77CB">
        <w:rPr>
          <w:b/>
          <w:iCs/>
        </w:rPr>
        <w:tab/>
      </w:r>
      <w:r w:rsidRPr="00AC77CB">
        <w:rPr>
          <w:b/>
          <w:iCs/>
        </w:rPr>
        <w:tab/>
        <w:t xml:space="preserve">           Varró István</w:t>
      </w:r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Cs/>
        </w:rPr>
      </w:pPr>
      <w:r w:rsidRPr="00AC77CB">
        <w:rPr>
          <w:b/>
          <w:iCs/>
        </w:rPr>
        <w:tab/>
      </w:r>
      <w:r w:rsidRPr="00AC77CB">
        <w:rPr>
          <w:b/>
          <w:iCs/>
        </w:rPr>
        <w:tab/>
      </w:r>
      <w:r w:rsidRPr="00AC77CB">
        <w:rPr>
          <w:b/>
          <w:iCs/>
        </w:rPr>
        <w:tab/>
      </w:r>
      <w:r w:rsidRPr="00AC77CB">
        <w:rPr>
          <w:b/>
          <w:iCs/>
        </w:rPr>
        <w:tab/>
        <w:t xml:space="preserve">           </w:t>
      </w:r>
      <w:proofErr w:type="gramStart"/>
      <w:r w:rsidRPr="00AC77CB">
        <w:rPr>
          <w:b/>
          <w:iCs/>
        </w:rPr>
        <w:t>polgármester</w:t>
      </w:r>
      <w:proofErr w:type="gramEnd"/>
    </w:p>
    <w:p w:rsidR="00AC77CB" w:rsidRPr="00AC77CB" w:rsidRDefault="00AC77CB" w:rsidP="00AC77CB">
      <w:pPr>
        <w:tabs>
          <w:tab w:val="left" w:pos="3066"/>
        </w:tabs>
        <w:overflowPunct w:val="0"/>
        <w:autoSpaceDE w:val="0"/>
        <w:autoSpaceDN w:val="0"/>
        <w:adjustRightInd w:val="0"/>
        <w:textAlignment w:val="baseline"/>
        <w:rPr>
          <w:iCs/>
        </w:rPr>
      </w:pPr>
      <w:r w:rsidRPr="00AC77CB">
        <w:rPr>
          <w:b/>
          <w:bCs/>
          <w:iCs/>
        </w:rPr>
        <w:t xml:space="preserve">A határozatról értesül: </w:t>
      </w:r>
    </w:p>
    <w:p w:rsidR="00AC77CB" w:rsidRPr="001D367E" w:rsidRDefault="00AC77CB" w:rsidP="00AC77CB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0"/>
          <w:szCs w:val="20"/>
        </w:rPr>
      </w:pPr>
      <w:r w:rsidRPr="001D367E">
        <w:rPr>
          <w:iCs/>
          <w:sz w:val="20"/>
          <w:szCs w:val="20"/>
        </w:rPr>
        <w:t>Varró István polgármester</w:t>
      </w:r>
    </w:p>
    <w:p w:rsidR="00AC77CB" w:rsidRPr="001D367E" w:rsidRDefault="00AC77CB" w:rsidP="00AC77CB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0"/>
          <w:szCs w:val="20"/>
        </w:rPr>
      </w:pPr>
      <w:r w:rsidRPr="001D367E">
        <w:rPr>
          <w:iCs/>
          <w:sz w:val="20"/>
          <w:szCs w:val="20"/>
        </w:rPr>
        <w:t xml:space="preserve">Pest Megyei Kormányhivatal </w:t>
      </w:r>
    </w:p>
    <w:p w:rsidR="00AC77CB" w:rsidRPr="001D367E" w:rsidRDefault="00AC77CB" w:rsidP="00AC77CB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0"/>
          <w:szCs w:val="20"/>
        </w:rPr>
      </w:pPr>
      <w:r w:rsidRPr="001D367E">
        <w:rPr>
          <w:iCs/>
          <w:sz w:val="20"/>
          <w:szCs w:val="20"/>
        </w:rPr>
        <w:t xml:space="preserve">Valamennyi képviselő helyben. </w:t>
      </w:r>
    </w:p>
    <w:p w:rsidR="00AC77CB" w:rsidRPr="001D367E" w:rsidRDefault="00AC77CB" w:rsidP="00AC77CB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0"/>
          <w:szCs w:val="20"/>
        </w:rPr>
      </w:pPr>
      <w:r w:rsidRPr="001D367E">
        <w:rPr>
          <w:iCs/>
          <w:sz w:val="20"/>
          <w:szCs w:val="20"/>
        </w:rPr>
        <w:t>Dr. Papp Antal jegyző</w:t>
      </w:r>
    </w:p>
    <w:p w:rsidR="00AC77CB" w:rsidRPr="001D367E" w:rsidRDefault="00AC77CB" w:rsidP="00AC77CB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 w:val="20"/>
          <w:szCs w:val="20"/>
        </w:rPr>
      </w:pPr>
      <w:r w:rsidRPr="001D367E">
        <w:rPr>
          <w:iCs/>
          <w:sz w:val="20"/>
          <w:szCs w:val="20"/>
        </w:rPr>
        <w:t>Pénzügyi csoport</w:t>
      </w:r>
    </w:p>
    <w:p w:rsidR="00AC77CB" w:rsidRPr="006E31FB" w:rsidRDefault="00AC77CB" w:rsidP="00AC77CB">
      <w:pPr>
        <w:numPr>
          <w:ilvl w:val="0"/>
          <w:numId w:val="10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iCs/>
          <w:szCs w:val="28"/>
        </w:rPr>
      </w:pPr>
      <w:r w:rsidRPr="006E31FB">
        <w:rPr>
          <w:iCs/>
          <w:sz w:val="20"/>
          <w:szCs w:val="20"/>
        </w:rPr>
        <w:t>Irattár</w:t>
      </w:r>
    </w:p>
    <w:sectPr w:rsidR="00AC77CB" w:rsidRPr="006E31FB">
      <w:footerReference w:type="even" r:id="rId9"/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5F" w:rsidRDefault="00BA2C5F">
      <w:r>
        <w:separator/>
      </w:r>
    </w:p>
  </w:endnote>
  <w:endnote w:type="continuationSeparator" w:id="0">
    <w:p w:rsidR="00BA2C5F" w:rsidRDefault="00BA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78" w:rsidRDefault="00626D7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6D78" w:rsidRDefault="00626D7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78" w:rsidRDefault="00626D7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B24D3">
      <w:rPr>
        <w:noProof/>
      </w:rPr>
      <w:t>1</w:t>
    </w:r>
    <w:r>
      <w:rPr>
        <w:noProof/>
      </w:rPr>
      <w:fldChar w:fldCharType="end"/>
    </w:r>
  </w:p>
  <w:p w:rsidR="00626D78" w:rsidRDefault="00626D7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5F" w:rsidRDefault="00BA2C5F">
      <w:r>
        <w:separator/>
      </w:r>
    </w:p>
  </w:footnote>
  <w:footnote w:type="continuationSeparator" w:id="0">
    <w:p w:rsidR="00BA2C5F" w:rsidRDefault="00BA2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9A3778"/>
    <w:multiLevelType w:val="hybridMultilevel"/>
    <w:tmpl w:val="9878A866"/>
    <w:lvl w:ilvl="0" w:tplc="91CCEC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A4AE2"/>
    <w:multiLevelType w:val="hybridMultilevel"/>
    <w:tmpl w:val="0214130C"/>
    <w:lvl w:ilvl="0" w:tplc="6D189D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46A"/>
    <w:multiLevelType w:val="hybridMultilevel"/>
    <w:tmpl w:val="6E20538E"/>
    <w:lvl w:ilvl="0" w:tplc="187A6AE6">
      <w:start w:val="1"/>
      <w:numFmt w:val="lowerLetter"/>
      <w:lvlText w:val="%1)"/>
      <w:lvlJc w:val="left"/>
      <w:pPr>
        <w:ind w:left="1539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4C7531E"/>
    <w:multiLevelType w:val="hybridMultilevel"/>
    <w:tmpl w:val="5DC4AC70"/>
    <w:lvl w:ilvl="0" w:tplc="8CBA3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7053A2"/>
    <w:multiLevelType w:val="hybridMultilevel"/>
    <w:tmpl w:val="1A323832"/>
    <w:lvl w:ilvl="0" w:tplc="A4DC1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767687"/>
    <w:multiLevelType w:val="hybridMultilevel"/>
    <w:tmpl w:val="F3662B16"/>
    <w:lvl w:ilvl="0" w:tplc="6D189D6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20418BB"/>
    <w:multiLevelType w:val="hybridMultilevel"/>
    <w:tmpl w:val="AC8A99CE"/>
    <w:lvl w:ilvl="0" w:tplc="BFE2C55A">
      <w:start w:val="201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1">
    <w:nsid w:val="595304AE"/>
    <w:multiLevelType w:val="hybridMultilevel"/>
    <w:tmpl w:val="87040888"/>
    <w:lvl w:ilvl="0" w:tplc="4AFE6184">
      <w:start w:val="2011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2">
    <w:nsid w:val="78C15950"/>
    <w:multiLevelType w:val="hybridMultilevel"/>
    <w:tmpl w:val="9E3277F8"/>
    <w:lvl w:ilvl="0" w:tplc="44D032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79BA230C"/>
    <w:multiLevelType w:val="hybridMultilevel"/>
    <w:tmpl w:val="D466FE58"/>
    <w:lvl w:ilvl="0" w:tplc="DF96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C7"/>
    <w:rsid w:val="0002254E"/>
    <w:rsid w:val="00045A48"/>
    <w:rsid w:val="000462DA"/>
    <w:rsid w:val="000B7831"/>
    <w:rsid w:val="001932C0"/>
    <w:rsid w:val="001C3ADE"/>
    <w:rsid w:val="001D0353"/>
    <w:rsid w:val="001D367E"/>
    <w:rsid w:val="00217F36"/>
    <w:rsid w:val="00221009"/>
    <w:rsid w:val="002772CB"/>
    <w:rsid w:val="00293067"/>
    <w:rsid w:val="002D7436"/>
    <w:rsid w:val="002D7B28"/>
    <w:rsid w:val="00315907"/>
    <w:rsid w:val="00320BC6"/>
    <w:rsid w:val="00333475"/>
    <w:rsid w:val="003433FD"/>
    <w:rsid w:val="00345CE5"/>
    <w:rsid w:val="00346A80"/>
    <w:rsid w:val="00370B77"/>
    <w:rsid w:val="00394300"/>
    <w:rsid w:val="003C13DC"/>
    <w:rsid w:val="003E06A0"/>
    <w:rsid w:val="00437DE0"/>
    <w:rsid w:val="004513E6"/>
    <w:rsid w:val="004C7F28"/>
    <w:rsid w:val="004D519F"/>
    <w:rsid w:val="00533C84"/>
    <w:rsid w:val="005349E6"/>
    <w:rsid w:val="00586FBA"/>
    <w:rsid w:val="00591F2F"/>
    <w:rsid w:val="005C687D"/>
    <w:rsid w:val="005E73DA"/>
    <w:rsid w:val="005F026F"/>
    <w:rsid w:val="00626D78"/>
    <w:rsid w:val="00674CBB"/>
    <w:rsid w:val="006A7F30"/>
    <w:rsid w:val="006E31FB"/>
    <w:rsid w:val="00760756"/>
    <w:rsid w:val="00785C02"/>
    <w:rsid w:val="0079636B"/>
    <w:rsid w:val="007A701A"/>
    <w:rsid w:val="007C313A"/>
    <w:rsid w:val="007C75DA"/>
    <w:rsid w:val="007D05EC"/>
    <w:rsid w:val="007F3E6A"/>
    <w:rsid w:val="0080123E"/>
    <w:rsid w:val="00805B6C"/>
    <w:rsid w:val="0083306D"/>
    <w:rsid w:val="00834BD5"/>
    <w:rsid w:val="008633A9"/>
    <w:rsid w:val="008A14B1"/>
    <w:rsid w:val="008C5C50"/>
    <w:rsid w:val="008C699B"/>
    <w:rsid w:val="008E70C7"/>
    <w:rsid w:val="008F6CC3"/>
    <w:rsid w:val="00942A66"/>
    <w:rsid w:val="00985008"/>
    <w:rsid w:val="009A0C4B"/>
    <w:rsid w:val="00A56CD0"/>
    <w:rsid w:val="00AC6091"/>
    <w:rsid w:val="00AC77CB"/>
    <w:rsid w:val="00AE67B4"/>
    <w:rsid w:val="00B06DD7"/>
    <w:rsid w:val="00B12679"/>
    <w:rsid w:val="00B30EF1"/>
    <w:rsid w:val="00B52578"/>
    <w:rsid w:val="00B764D2"/>
    <w:rsid w:val="00BA2C5F"/>
    <w:rsid w:val="00BB6694"/>
    <w:rsid w:val="00C16333"/>
    <w:rsid w:val="00CA520C"/>
    <w:rsid w:val="00CA7472"/>
    <w:rsid w:val="00CB1E41"/>
    <w:rsid w:val="00CD34C8"/>
    <w:rsid w:val="00CF1032"/>
    <w:rsid w:val="00D02977"/>
    <w:rsid w:val="00D226E3"/>
    <w:rsid w:val="00D77E1A"/>
    <w:rsid w:val="00DD47F9"/>
    <w:rsid w:val="00E26313"/>
    <w:rsid w:val="00E678B5"/>
    <w:rsid w:val="00E77AF0"/>
    <w:rsid w:val="00ED4E1F"/>
    <w:rsid w:val="00F21E90"/>
    <w:rsid w:val="00FB24D3"/>
    <w:rsid w:val="00FB24EC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adjustRightInd w:val="0"/>
      <w:outlineLvl w:val="1"/>
    </w:pPr>
    <w:rPr>
      <w:b/>
      <w:bCs/>
      <w:i/>
      <w:iCs/>
      <w:color w:val="333333"/>
      <w:u w:val="single"/>
    </w:rPr>
  </w:style>
  <w:style w:type="paragraph" w:styleId="Cmsor3">
    <w:name w:val="heading 3"/>
    <w:basedOn w:val="Norml"/>
    <w:next w:val="Norml"/>
    <w:qFormat/>
    <w:pPr>
      <w:keepNext/>
      <w:autoSpaceDE w:val="0"/>
      <w:autoSpaceDN w:val="0"/>
      <w:adjustRightInd w:val="0"/>
      <w:outlineLvl w:val="2"/>
    </w:pPr>
    <w:rPr>
      <w:i/>
      <w:iCs/>
      <w:color w:val="333333"/>
      <w:sz w:val="28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adjustRightInd w:val="0"/>
      <w:jc w:val="both"/>
      <w:outlineLvl w:val="3"/>
    </w:pPr>
    <w:rPr>
      <w:b/>
      <w:bCs/>
      <w:i/>
      <w:iCs/>
      <w:color w:val="333333"/>
      <w:sz w:val="28"/>
    </w:rPr>
  </w:style>
  <w:style w:type="paragraph" w:styleId="Cmsor5">
    <w:name w:val="heading 5"/>
    <w:basedOn w:val="Norml"/>
    <w:next w:val="Norml"/>
    <w:qFormat/>
    <w:pPr>
      <w:keepNext/>
      <w:autoSpaceDE w:val="0"/>
      <w:autoSpaceDN w:val="0"/>
      <w:adjustRightInd w:val="0"/>
      <w:jc w:val="both"/>
      <w:outlineLvl w:val="4"/>
    </w:pPr>
    <w:rPr>
      <w:b/>
      <w:bCs/>
      <w:i/>
      <w:iCs/>
      <w:color w:val="333333"/>
      <w:sz w:val="28"/>
      <w:u w:val="single"/>
    </w:rPr>
  </w:style>
  <w:style w:type="paragraph" w:styleId="Cmsor6">
    <w:name w:val="heading 6"/>
    <w:basedOn w:val="Norml"/>
    <w:next w:val="Norml"/>
    <w:qFormat/>
    <w:pPr>
      <w:keepNext/>
      <w:autoSpaceDE w:val="0"/>
      <w:autoSpaceDN w:val="0"/>
      <w:adjustRightInd w:val="0"/>
      <w:jc w:val="both"/>
      <w:outlineLvl w:val="5"/>
    </w:pPr>
    <w:rPr>
      <w:i/>
      <w:iCs/>
      <w:color w:val="333333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link w:val="lfejChar"/>
    <w:uiPriority w:val="99"/>
    <w:unhideWhenUsed/>
    <w:rsid w:val="00B764D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64D2"/>
    <w:rPr>
      <w:sz w:val="24"/>
      <w:szCs w:val="24"/>
    </w:rPr>
  </w:style>
  <w:style w:type="character" w:customStyle="1" w:styleId="llbChar">
    <w:name w:val="Élőláb Char"/>
    <w:link w:val="llb"/>
    <w:uiPriority w:val="99"/>
    <w:rsid w:val="00B764D2"/>
    <w:rPr>
      <w:sz w:val="24"/>
      <w:szCs w:val="24"/>
    </w:rPr>
  </w:style>
  <w:style w:type="table" w:styleId="Rcsostblzat">
    <w:name w:val="Table Grid"/>
    <w:basedOn w:val="Normltblzat"/>
    <w:uiPriority w:val="59"/>
    <w:rsid w:val="0039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05B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8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autoSpaceDE w:val="0"/>
      <w:autoSpaceDN w:val="0"/>
      <w:adjustRightInd w:val="0"/>
      <w:outlineLvl w:val="1"/>
    </w:pPr>
    <w:rPr>
      <w:b/>
      <w:bCs/>
      <w:i/>
      <w:iCs/>
      <w:color w:val="333333"/>
      <w:u w:val="single"/>
    </w:rPr>
  </w:style>
  <w:style w:type="paragraph" w:styleId="Cmsor3">
    <w:name w:val="heading 3"/>
    <w:basedOn w:val="Norml"/>
    <w:next w:val="Norml"/>
    <w:qFormat/>
    <w:pPr>
      <w:keepNext/>
      <w:autoSpaceDE w:val="0"/>
      <w:autoSpaceDN w:val="0"/>
      <w:adjustRightInd w:val="0"/>
      <w:outlineLvl w:val="2"/>
    </w:pPr>
    <w:rPr>
      <w:i/>
      <w:iCs/>
      <w:color w:val="333333"/>
      <w:sz w:val="28"/>
    </w:rPr>
  </w:style>
  <w:style w:type="paragraph" w:styleId="Cmsor4">
    <w:name w:val="heading 4"/>
    <w:basedOn w:val="Norml"/>
    <w:next w:val="Norml"/>
    <w:qFormat/>
    <w:pPr>
      <w:keepNext/>
      <w:autoSpaceDE w:val="0"/>
      <w:autoSpaceDN w:val="0"/>
      <w:adjustRightInd w:val="0"/>
      <w:jc w:val="both"/>
      <w:outlineLvl w:val="3"/>
    </w:pPr>
    <w:rPr>
      <w:b/>
      <w:bCs/>
      <w:i/>
      <w:iCs/>
      <w:color w:val="333333"/>
      <w:sz w:val="28"/>
    </w:rPr>
  </w:style>
  <w:style w:type="paragraph" w:styleId="Cmsor5">
    <w:name w:val="heading 5"/>
    <w:basedOn w:val="Norml"/>
    <w:next w:val="Norml"/>
    <w:qFormat/>
    <w:pPr>
      <w:keepNext/>
      <w:autoSpaceDE w:val="0"/>
      <w:autoSpaceDN w:val="0"/>
      <w:adjustRightInd w:val="0"/>
      <w:jc w:val="both"/>
      <w:outlineLvl w:val="4"/>
    </w:pPr>
    <w:rPr>
      <w:b/>
      <w:bCs/>
      <w:i/>
      <w:iCs/>
      <w:color w:val="333333"/>
      <w:sz w:val="28"/>
      <w:u w:val="single"/>
    </w:rPr>
  </w:style>
  <w:style w:type="paragraph" w:styleId="Cmsor6">
    <w:name w:val="heading 6"/>
    <w:basedOn w:val="Norml"/>
    <w:next w:val="Norml"/>
    <w:qFormat/>
    <w:pPr>
      <w:keepNext/>
      <w:autoSpaceDE w:val="0"/>
      <w:autoSpaceDN w:val="0"/>
      <w:adjustRightInd w:val="0"/>
      <w:jc w:val="both"/>
      <w:outlineLvl w:val="5"/>
    </w:pPr>
    <w:rPr>
      <w:i/>
      <w:iCs/>
      <w:color w:val="333333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link w:val="lfejChar"/>
    <w:uiPriority w:val="99"/>
    <w:unhideWhenUsed/>
    <w:rsid w:val="00B764D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764D2"/>
    <w:rPr>
      <w:sz w:val="24"/>
      <w:szCs w:val="24"/>
    </w:rPr>
  </w:style>
  <w:style w:type="character" w:customStyle="1" w:styleId="llbChar">
    <w:name w:val="Élőláb Char"/>
    <w:link w:val="llb"/>
    <w:uiPriority w:val="99"/>
    <w:rsid w:val="00B764D2"/>
    <w:rPr>
      <w:sz w:val="24"/>
      <w:szCs w:val="24"/>
    </w:rPr>
  </w:style>
  <w:style w:type="table" w:styleId="Rcsostblzat">
    <w:name w:val="Table Grid"/>
    <w:basedOn w:val="Normltblzat"/>
    <w:uiPriority w:val="59"/>
    <w:rsid w:val="00394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05B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783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80A3-A562-41A5-99BA-C95F3CCE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1838</Words>
  <Characters>12688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PH Tápiógyörgye</Company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Konyvelo</dc:creator>
  <cp:lastModifiedBy>Antal</cp:lastModifiedBy>
  <cp:revision>63</cp:revision>
  <cp:lastPrinted>2011-11-25T07:45:00Z</cp:lastPrinted>
  <dcterms:created xsi:type="dcterms:W3CDTF">2012-11-08T10:28:00Z</dcterms:created>
  <dcterms:modified xsi:type="dcterms:W3CDTF">2013-05-23T06:46:00Z</dcterms:modified>
</cp:coreProperties>
</file>