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C44" w:rsidRPr="00331ECA" w:rsidRDefault="00216C44" w:rsidP="00216C44">
      <w:pPr>
        <w:jc w:val="both"/>
        <w:rPr>
          <w:i/>
        </w:rPr>
      </w:pPr>
      <w:r w:rsidRPr="00331ECA">
        <w:rPr>
          <w:i/>
        </w:rPr>
        <w:t>A határozat elfogadásához egyszerű többségű szavazás szükséges.</w:t>
      </w:r>
    </w:p>
    <w:p w:rsidR="00216C44" w:rsidRDefault="00216C44" w:rsidP="00216C44">
      <w:pPr>
        <w:jc w:val="both"/>
        <w:rPr>
          <w:i/>
        </w:rPr>
      </w:pPr>
      <w:r>
        <w:rPr>
          <w:i/>
        </w:rPr>
        <w:t>A Társulási Tanács 16</w:t>
      </w:r>
      <w:r w:rsidRPr="00331ECA">
        <w:rPr>
          <w:i/>
        </w:rPr>
        <w:t xml:space="preserve"> igen szavazattal (</w:t>
      </w:r>
      <w:r>
        <w:rPr>
          <w:i/>
        </w:rPr>
        <w:t xml:space="preserve">64.003 </w:t>
      </w:r>
      <w:r w:rsidRPr="00331ECA">
        <w:rPr>
          <w:i/>
        </w:rPr>
        <w:t>fő), nem szavazat és tartózkodás nélkül az alábbi határozatot hozta:</w:t>
      </w:r>
      <w:r w:rsidRPr="00002BBB">
        <w:rPr>
          <w:i/>
        </w:rPr>
        <w:t xml:space="preserve"> </w:t>
      </w:r>
    </w:p>
    <w:p w:rsidR="00216C44" w:rsidRPr="005850F0" w:rsidRDefault="00216C44" w:rsidP="00216C44">
      <w:pPr>
        <w:jc w:val="both"/>
        <w:rPr>
          <w:b/>
          <w:u w:val="single"/>
        </w:rPr>
      </w:pPr>
      <w:r>
        <w:rPr>
          <w:b/>
          <w:u w:val="single"/>
        </w:rPr>
        <w:t>40/2014. (VI.19</w:t>
      </w:r>
      <w:r w:rsidRPr="005850F0">
        <w:rPr>
          <w:b/>
          <w:u w:val="single"/>
        </w:rPr>
        <w:t xml:space="preserve">.) számú </w:t>
      </w:r>
      <w:r>
        <w:rPr>
          <w:b/>
          <w:u w:val="single"/>
        </w:rPr>
        <w:t>Társulási Tanács határozata</w:t>
      </w:r>
    </w:p>
    <w:p w:rsidR="007E6EEB" w:rsidRDefault="00216C44" w:rsidP="00216C44">
      <w:pPr>
        <w:jc w:val="both"/>
        <w:rPr>
          <w:rFonts w:eastAsia="Calibri"/>
          <w:lang w:eastAsia="en-US"/>
        </w:rPr>
      </w:pPr>
      <w:r>
        <w:rPr>
          <w:bCs/>
          <w:lang w:bidi="gu-IN"/>
        </w:rPr>
        <w:t xml:space="preserve">A </w:t>
      </w:r>
      <w:proofErr w:type="spellStart"/>
      <w:r>
        <w:rPr>
          <w:bCs/>
          <w:lang w:bidi="gu-IN"/>
        </w:rPr>
        <w:t>Tápiómenti</w:t>
      </w:r>
      <w:proofErr w:type="spellEnd"/>
      <w:r>
        <w:rPr>
          <w:bCs/>
          <w:lang w:bidi="gu-IN"/>
        </w:rPr>
        <w:t xml:space="preserve"> Területfejlesztési Társulás Társulási Tanácsa a</w:t>
      </w:r>
      <w:r>
        <w:rPr>
          <w:b/>
          <w:bCs/>
          <w:lang w:bidi="gu-IN"/>
        </w:rPr>
        <w:t xml:space="preserve"> </w:t>
      </w:r>
      <w:proofErr w:type="spellStart"/>
      <w:r>
        <w:rPr>
          <w:bCs/>
          <w:lang w:bidi="gu-IN"/>
        </w:rPr>
        <w:t>Tiszamenti</w:t>
      </w:r>
      <w:proofErr w:type="spellEnd"/>
      <w:r>
        <w:rPr>
          <w:bCs/>
          <w:lang w:bidi="gu-IN"/>
        </w:rPr>
        <w:t xml:space="preserve"> Regionális Vízművek</w:t>
      </w:r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Zrt.-hez</w:t>
      </w:r>
      <w:proofErr w:type="spellEnd"/>
      <w:r>
        <w:rPr>
          <w:rFonts w:eastAsia="Calibri"/>
          <w:lang w:eastAsia="en-US"/>
        </w:rPr>
        <w:t xml:space="preserve"> csatlakozik a 20 település szennyvízcsatorna hálózata, a nagykátai, </w:t>
      </w:r>
      <w:proofErr w:type="spellStart"/>
      <w:r>
        <w:rPr>
          <w:rFonts w:eastAsia="Calibri"/>
          <w:lang w:eastAsia="en-US"/>
        </w:rPr>
        <w:t>szentlőrinckátai</w:t>
      </w:r>
      <w:proofErr w:type="spellEnd"/>
      <w:r>
        <w:rPr>
          <w:rFonts w:eastAsia="Calibri"/>
          <w:lang w:eastAsia="en-US"/>
        </w:rPr>
        <w:t xml:space="preserve">, sülysápi, </w:t>
      </w:r>
      <w:proofErr w:type="spellStart"/>
      <w:r>
        <w:rPr>
          <w:rFonts w:eastAsia="Calibri"/>
          <w:lang w:eastAsia="en-US"/>
        </w:rPr>
        <w:t>tápiószelei</w:t>
      </w:r>
      <w:proofErr w:type="spellEnd"/>
      <w:r>
        <w:rPr>
          <w:rFonts w:eastAsia="Calibri"/>
          <w:lang w:eastAsia="en-US"/>
        </w:rPr>
        <w:t xml:space="preserve">, </w:t>
      </w:r>
      <w:proofErr w:type="spellStart"/>
      <w:r>
        <w:rPr>
          <w:rFonts w:eastAsia="Calibri"/>
          <w:lang w:eastAsia="en-US"/>
        </w:rPr>
        <w:t>tápiószentmártoni</w:t>
      </w:r>
      <w:proofErr w:type="spellEnd"/>
      <w:r>
        <w:rPr>
          <w:rFonts w:eastAsia="Calibri"/>
          <w:lang w:eastAsia="en-US"/>
        </w:rPr>
        <w:t xml:space="preserve"> szennyvíztisztító telepek valamint az ivóvízhálózat tekintetében. </w:t>
      </w:r>
    </w:p>
    <w:p w:rsidR="00216C44" w:rsidRDefault="00216C44" w:rsidP="00216C44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Felhatalmazza az elnökség tagjait, hogy az ügyben szükséges tárgyalásokat lefolytassa.</w:t>
      </w:r>
    </w:p>
    <w:p w:rsidR="00216C44" w:rsidRDefault="00216C44" w:rsidP="00216C44">
      <w:pPr>
        <w:rPr>
          <w:rStyle w:val="st"/>
          <w:sz w:val="20"/>
          <w:szCs w:val="20"/>
        </w:rPr>
      </w:pPr>
    </w:p>
    <w:p w:rsidR="00216C44" w:rsidRDefault="00216C44" w:rsidP="00216C44">
      <w:pPr>
        <w:rPr>
          <w:rStyle w:val="st"/>
        </w:rPr>
      </w:pPr>
      <w:r w:rsidRPr="005850F0">
        <w:rPr>
          <w:rStyle w:val="st"/>
          <w:u w:val="single"/>
        </w:rPr>
        <w:t>Határidő:</w:t>
      </w:r>
      <w:r>
        <w:rPr>
          <w:rStyle w:val="st"/>
        </w:rPr>
        <w:t xml:space="preserve"> azonnal</w:t>
      </w:r>
    </w:p>
    <w:p w:rsidR="00216C44" w:rsidRDefault="00216C44" w:rsidP="00216C44">
      <w:pPr>
        <w:rPr>
          <w:rStyle w:val="st"/>
        </w:rPr>
      </w:pPr>
      <w:r w:rsidRPr="005850F0">
        <w:rPr>
          <w:rStyle w:val="st"/>
          <w:u w:val="single"/>
        </w:rPr>
        <w:t>Felelős:</w:t>
      </w:r>
      <w:r>
        <w:rPr>
          <w:rStyle w:val="st"/>
        </w:rPr>
        <w:t xml:space="preserve"> Tóth János</w:t>
      </w:r>
      <w:r w:rsidR="007E6EEB">
        <w:rPr>
          <w:rStyle w:val="st"/>
        </w:rPr>
        <w:t>, alelnök</w:t>
      </w:r>
      <w:bookmarkStart w:id="0" w:name="_GoBack"/>
      <w:bookmarkEnd w:id="0"/>
    </w:p>
    <w:p w:rsidR="00894764" w:rsidRDefault="00894764"/>
    <w:sectPr w:rsidR="00894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C44"/>
    <w:rsid w:val="00216C44"/>
    <w:rsid w:val="007E6EEB"/>
    <w:rsid w:val="0089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16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t">
    <w:name w:val="st"/>
    <w:basedOn w:val="Bekezdsalapbettpusa"/>
    <w:rsid w:val="00216C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16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t">
    <w:name w:val="st"/>
    <w:basedOn w:val="Bekezdsalapbettpusa"/>
    <w:rsid w:val="00216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580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TTT15</dc:creator>
  <cp:lastModifiedBy>TTT15</cp:lastModifiedBy>
  <cp:revision>4</cp:revision>
  <dcterms:created xsi:type="dcterms:W3CDTF">2014-06-19T12:15:00Z</dcterms:created>
  <dcterms:modified xsi:type="dcterms:W3CDTF">2014-06-19T13:32:00Z</dcterms:modified>
</cp:coreProperties>
</file>