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06" w:rsidRDefault="00F95E06" w:rsidP="00F95E06">
      <w:pPr>
        <w:jc w:val="center"/>
        <w:rPr>
          <w:sz w:val="36"/>
        </w:rPr>
      </w:pPr>
    </w:p>
    <w:p w:rsidR="00F95E06" w:rsidRDefault="00F95E06" w:rsidP="00F95E06">
      <w:pPr>
        <w:jc w:val="center"/>
        <w:rPr>
          <w:sz w:val="36"/>
        </w:rPr>
      </w:pPr>
    </w:p>
    <w:p w:rsidR="00F95E06" w:rsidRDefault="00F95E06" w:rsidP="00F95E06">
      <w:pPr>
        <w:jc w:val="center"/>
        <w:rPr>
          <w:sz w:val="36"/>
        </w:rPr>
      </w:pPr>
    </w:p>
    <w:p w:rsidR="00F95E06" w:rsidRPr="0012694C" w:rsidRDefault="00F95E06" w:rsidP="00F95E06">
      <w:pPr>
        <w:jc w:val="center"/>
        <w:rPr>
          <w:b/>
          <w:sz w:val="28"/>
          <w:szCs w:val="28"/>
        </w:rPr>
      </w:pPr>
      <w:r w:rsidRPr="0012694C">
        <w:rPr>
          <w:b/>
          <w:sz w:val="28"/>
          <w:szCs w:val="28"/>
        </w:rPr>
        <w:t>TÁPIÓGYÖRGYE KÖZSÉGI ÖNKORMÁNYZAT</w:t>
      </w:r>
    </w:p>
    <w:p w:rsidR="00F95E06" w:rsidRPr="0012694C" w:rsidRDefault="0012694C" w:rsidP="00F95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KÉPVISELŐ-TESTÜLET</w:t>
      </w:r>
    </w:p>
    <w:p w:rsidR="00A16BD3" w:rsidRDefault="00A16BD3" w:rsidP="00F95E06">
      <w:pPr>
        <w:jc w:val="center"/>
        <w:rPr>
          <w:b/>
          <w:sz w:val="32"/>
          <w:szCs w:val="32"/>
        </w:rPr>
      </w:pPr>
    </w:p>
    <w:p w:rsidR="0012694C" w:rsidRDefault="0012694C" w:rsidP="00F95E06">
      <w:pPr>
        <w:jc w:val="center"/>
        <w:rPr>
          <w:b/>
          <w:sz w:val="32"/>
          <w:szCs w:val="32"/>
        </w:rPr>
      </w:pPr>
    </w:p>
    <w:p w:rsidR="0012694C" w:rsidRPr="00A16BD3" w:rsidRDefault="0012694C" w:rsidP="00F95E06">
      <w:pPr>
        <w:jc w:val="center"/>
        <w:rPr>
          <w:b/>
          <w:sz w:val="32"/>
          <w:szCs w:val="32"/>
        </w:rPr>
      </w:pPr>
    </w:p>
    <w:p w:rsidR="00F95E06" w:rsidRDefault="00F95E06" w:rsidP="00F95E06">
      <w:pPr>
        <w:jc w:val="center"/>
        <w:rPr>
          <w:b/>
          <w:sz w:val="32"/>
          <w:szCs w:val="32"/>
        </w:rPr>
      </w:pPr>
      <w:r w:rsidRPr="00A16BD3">
        <w:rPr>
          <w:b/>
          <w:sz w:val="32"/>
          <w:szCs w:val="32"/>
        </w:rPr>
        <w:t>20</w:t>
      </w:r>
      <w:r w:rsidR="00946C69">
        <w:rPr>
          <w:b/>
          <w:sz w:val="32"/>
          <w:szCs w:val="32"/>
        </w:rPr>
        <w:t>1</w:t>
      </w:r>
      <w:r w:rsidR="00135063">
        <w:rPr>
          <w:b/>
          <w:sz w:val="32"/>
          <w:szCs w:val="32"/>
        </w:rPr>
        <w:t>4</w:t>
      </w:r>
      <w:r w:rsidR="00946C69">
        <w:rPr>
          <w:b/>
          <w:sz w:val="32"/>
          <w:szCs w:val="32"/>
        </w:rPr>
        <w:t>-201</w:t>
      </w:r>
      <w:r w:rsidR="00135063">
        <w:rPr>
          <w:b/>
          <w:sz w:val="32"/>
          <w:szCs w:val="32"/>
        </w:rPr>
        <w:t>9</w:t>
      </w:r>
      <w:r w:rsidRPr="00A16BD3">
        <w:rPr>
          <w:b/>
          <w:sz w:val="32"/>
          <w:szCs w:val="32"/>
        </w:rPr>
        <w:t xml:space="preserve"> ÉVEKRE SZÓLÓ</w:t>
      </w:r>
    </w:p>
    <w:p w:rsidR="00A16BD3" w:rsidRDefault="00A16BD3" w:rsidP="00F95E06">
      <w:pPr>
        <w:jc w:val="center"/>
        <w:rPr>
          <w:b/>
          <w:sz w:val="32"/>
          <w:szCs w:val="32"/>
        </w:rPr>
      </w:pPr>
    </w:p>
    <w:p w:rsidR="0012694C" w:rsidRDefault="0012694C" w:rsidP="00F95E06">
      <w:pPr>
        <w:jc w:val="center"/>
        <w:rPr>
          <w:b/>
          <w:sz w:val="32"/>
          <w:szCs w:val="32"/>
        </w:rPr>
      </w:pPr>
    </w:p>
    <w:p w:rsidR="0012694C" w:rsidRDefault="0012694C" w:rsidP="00F95E06">
      <w:pPr>
        <w:jc w:val="center"/>
        <w:rPr>
          <w:b/>
          <w:sz w:val="32"/>
          <w:szCs w:val="32"/>
        </w:rPr>
      </w:pPr>
    </w:p>
    <w:p w:rsidR="0012694C" w:rsidRDefault="0012694C" w:rsidP="00F95E06">
      <w:pPr>
        <w:jc w:val="center"/>
        <w:rPr>
          <w:b/>
          <w:sz w:val="32"/>
          <w:szCs w:val="32"/>
        </w:rPr>
      </w:pPr>
    </w:p>
    <w:p w:rsidR="0012694C" w:rsidRPr="00A16BD3" w:rsidRDefault="0012694C" w:rsidP="00F95E06">
      <w:pPr>
        <w:jc w:val="center"/>
        <w:rPr>
          <w:b/>
          <w:sz w:val="32"/>
          <w:szCs w:val="32"/>
        </w:rPr>
      </w:pPr>
    </w:p>
    <w:p w:rsidR="00F95E06" w:rsidRPr="0012694C" w:rsidRDefault="007B2029" w:rsidP="00F95E06">
      <w:pPr>
        <w:jc w:val="center"/>
        <w:rPr>
          <w:b/>
          <w:sz w:val="52"/>
          <w:szCs w:val="52"/>
        </w:rPr>
      </w:pPr>
      <w:r w:rsidRPr="0012694C">
        <w:rPr>
          <w:b/>
          <w:sz w:val="52"/>
          <w:szCs w:val="52"/>
        </w:rPr>
        <w:t xml:space="preserve">GAZDASÁGI </w:t>
      </w:r>
      <w:r w:rsidR="00F95E06" w:rsidRPr="0012694C">
        <w:rPr>
          <w:b/>
          <w:sz w:val="52"/>
          <w:szCs w:val="52"/>
        </w:rPr>
        <w:t>PROGRAMJA</w:t>
      </w:r>
    </w:p>
    <w:p w:rsidR="00F95E06" w:rsidRDefault="00F95E06" w:rsidP="00F95E06">
      <w:pPr>
        <w:jc w:val="center"/>
        <w:rPr>
          <w:sz w:val="36"/>
        </w:rPr>
      </w:pPr>
    </w:p>
    <w:p w:rsidR="00F95E06" w:rsidRDefault="00F95E06" w:rsidP="00F95E06"/>
    <w:p w:rsidR="00F95E06" w:rsidRDefault="00F95E06" w:rsidP="00F95E06">
      <w:pPr>
        <w:pStyle w:val="lfej"/>
        <w:rPr>
          <w:sz w:val="20"/>
        </w:rPr>
      </w:pPr>
    </w:p>
    <w:p w:rsidR="00F95E06" w:rsidRDefault="00F95E06" w:rsidP="00F95E06"/>
    <w:p w:rsidR="00F95E06" w:rsidRDefault="00F95E06" w:rsidP="00F95E06"/>
    <w:p w:rsidR="00F95E06" w:rsidRDefault="00F95E06" w:rsidP="00F95E06"/>
    <w:p w:rsidR="00F95E06" w:rsidRDefault="00382D0F" w:rsidP="00F95E06">
      <w:pPr>
        <w:jc w:val="center"/>
      </w:pPr>
      <w:r>
        <w:rPr>
          <w:noProof/>
        </w:rPr>
        <w:drawing>
          <wp:inline distT="0" distB="0" distL="0" distR="0">
            <wp:extent cx="1771650" cy="1838325"/>
            <wp:effectExtent l="1905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06" w:rsidRDefault="00F95E06" w:rsidP="00F95E06"/>
    <w:p w:rsidR="00F95E06" w:rsidRDefault="00F95E06" w:rsidP="00F95E06"/>
    <w:p w:rsidR="00F95E06" w:rsidRDefault="00F95E06" w:rsidP="00F95E06"/>
    <w:p w:rsidR="00A16BD3" w:rsidRDefault="00A16BD3" w:rsidP="00F95E06"/>
    <w:p w:rsidR="00F95E06" w:rsidRDefault="00F95E06" w:rsidP="00F95E06"/>
    <w:p w:rsidR="00F95E06" w:rsidRPr="00A16BD3" w:rsidRDefault="00F95E06" w:rsidP="00F95E06">
      <w:r w:rsidRPr="00A16BD3">
        <w:rPr>
          <w:i/>
        </w:rPr>
        <w:t>Zá</w:t>
      </w:r>
      <w:r w:rsidR="00A16BD3" w:rsidRPr="00A16BD3">
        <w:rPr>
          <w:i/>
        </w:rPr>
        <w:t>radék:</w:t>
      </w:r>
      <w:r w:rsidR="00A16BD3" w:rsidRPr="00A16BD3">
        <w:t xml:space="preserve"> </w:t>
      </w:r>
      <w:r w:rsidR="00A16BD3">
        <w:t xml:space="preserve">  </w:t>
      </w:r>
      <w:r w:rsidR="00A16BD3" w:rsidRPr="00A16BD3">
        <w:t xml:space="preserve">A képviselő-testület a  </w:t>
      </w:r>
      <w:r w:rsidR="00135063">
        <w:t>…/2015</w:t>
      </w:r>
      <w:r w:rsidR="00EC03D9">
        <w:t>. (I….) számú</w:t>
      </w:r>
      <w:r w:rsidRPr="00A16BD3">
        <w:t xml:space="preserve"> határozatával jóváhagyta. </w:t>
      </w:r>
    </w:p>
    <w:p w:rsidR="00F95E06" w:rsidRPr="00A16BD3" w:rsidRDefault="00F95E06" w:rsidP="00F95E06"/>
    <w:p w:rsidR="00F95E06" w:rsidRPr="00A16BD3" w:rsidRDefault="00A16BD3" w:rsidP="00F95E06">
      <w:r w:rsidRPr="00A16BD3">
        <w:t>Tápiógyörgye, 20</w:t>
      </w:r>
      <w:r w:rsidR="00946C69">
        <w:t>1</w:t>
      </w:r>
      <w:r w:rsidR="00135063">
        <w:t>5</w:t>
      </w:r>
      <w:r w:rsidRPr="00A16BD3">
        <w:t xml:space="preserve">. </w:t>
      </w:r>
      <w:r w:rsidR="00135063">
        <w:t>március 15.</w:t>
      </w:r>
    </w:p>
    <w:p w:rsidR="00A16BD3" w:rsidRPr="00A16BD3" w:rsidRDefault="00A16BD3" w:rsidP="00F95E06"/>
    <w:p w:rsidR="007978C5" w:rsidRDefault="00A16BD3" w:rsidP="00F95E06">
      <w:r w:rsidRPr="00A16BD3">
        <w:tab/>
      </w:r>
      <w:r w:rsidRPr="00A16BD3">
        <w:tab/>
      </w:r>
      <w:r w:rsidRPr="00A16BD3">
        <w:tab/>
      </w:r>
      <w:r w:rsidRPr="00A16BD3">
        <w:tab/>
      </w:r>
      <w:r w:rsidRPr="00A16BD3">
        <w:tab/>
      </w:r>
      <w:r w:rsidRPr="00A16BD3">
        <w:tab/>
      </w:r>
      <w:r w:rsidRPr="00A16BD3">
        <w:tab/>
      </w:r>
      <w:r w:rsidRPr="00A16BD3">
        <w:tab/>
      </w:r>
      <w:r w:rsidRPr="00A16BD3">
        <w:tab/>
      </w:r>
      <w:r w:rsidRPr="00A16BD3">
        <w:tab/>
      </w:r>
    </w:p>
    <w:p w:rsidR="007978C5" w:rsidRDefault="007978C5" w:rsidP="00F95E06"/>
    <w:p w:rsidR="007978C5" w:rsidRDefault="007978C5" w:rsidP="00F95E06"/>
    <w:p w:rsidR="00924044" w:rsidRPr="00924044" w:rsidRDefault="00F95E06" w:rsidP="00924044">
      <w:pPr>
        <w:jc w:val="center"/>
        <w:rPr>
          <w:b/>
          <w:sz w:val="28"/>
          <w:szCs w:val="28"/>
        </w:rPr>
      </w:pPr>
      <w:r w:rsidRPr="00924044">
        <w:rPr>
          <w:b/>
          <w:sz w:val="28"/>
          <w:szCs w:val="28"/>
        </w:rPr>
        <w:lastRenderedPageBreak/>
        <w:t xml:space="preserve">I. </w:t>
      </w:r>
    </w:p>
    <w:p w:rsidR="00924044" w:rsidRPr="00924044" w:rsidRDefault="00924044" w:rsidP="00924044">
      <w:pPr>
        <w:jc w:val="center"/>
        <w:rPr>
          <w:b/>
          <w:sz w:val="16"/>
          <w:szCs w:val="16"/>
        </w:rPr>
      </w:pPr>
    </w:p>
    <w:p w:rsidR="00F95E06" w:rsidRPr="00924044" w:rsidRDefault="00F95E06" w:rsidP="00924044">
      <w:pPr>
        <w:jc w:val="center"/>
        <w:rPr>
          <w:b/>
          <w:sz w:val="28"/>
          <w:szCs w:val="28"/>
        </w:rPr>
      </w:pPr>
      <w:r w:rsidRPr="00924044">
        <w:rPr>
          <w:b/>
          <w:sz w:val="28"/>
          <w:szCs w:val="28"/>
        </w:rPr>
        <w:t>Bevezetés</w:t>
      </w:r>
    </w:p>
    <w:p w:rsidR="00F95E06" w:rsidRPr="00DA3233" w:rsidRDefault="00F95E06" w:rsidP="00F95E06">
      <w:pPr>
        <w:jc w:val="both"/>
        <w:rPr>
          <w:b/>
          <w:sz w:val="26"/>
          <w:szCs w:val="26"/>
        </w:rPr>
      </w:pPr>
    </w:p>
    <w:p w:rsidR="00EC03D9" w:rsidRDefault="00F95E06" w:rsidP="00946C69">
      <w:pPr>
        <w:jc w:val="both"/>
      </w:pPr>
      <w:r w:rsidRPr="00946C69">
        <w:t xml:space="preserve">A helyi önkormányzatokról szóló 1990 évi LXV. törvény 91. §-a alapján az önkormányzat meghatározza gazdasági programját és költségvetését. A gazdasági program a képviselő-testület megbízatásának időtartamára, vagy azt meghaladó időszakra szól. </w:t>
      </w:r>
    </w:p>
    <w:p w:rsidR="00EC03D9" w:rsidRDefault="00F95E06" w:rsidP="00946C69">
      <w:pPr>
        <w:jc w:val="both"/>
      </w:pPr>
      <w:r w:rsidRPr="00946C69">
        <w:t>A gazda</w:t>
      </w:r>
      <w:r w:rsidR="00EC03D9">
        <w:t>sági program az önkormányzat</w:t>
      </w:r>
      <w:r w:rsidRPr="00946C69">
        <w:t xml:space="preserve"> részére helyi szinten meghatározza mindazon célkitűzéseket, feladatokat, amelyek a költségvetési lehetőségekkel összhangban, a helyi társadalmi, környezeti, gazdasági adottságok átfogó figyelembevételével - a kistérségi területfejlesztési koncepcióhoz i</w:t>
      </w:r>
      <w:r w:rsidR="00EC03D9">
        <w:t>lleszkedve - az önkormányzat</w:t>
      </w:r>
      <w:r w:rsidRPr="00946C69">
        <w:t xml:space="preserve"> által nyújtandó kötelező és önként vállalt feladatok biztosítását, fejlesztését szolgálják. </w:t>
      </w:r>
    </w:p>
    <w:p w:rsidR="00F95E06" w:rsidRDefault="00F95E06" w:rsidP="00946C69">
      <w:pPr>
        <w:jc w:val="both"/>
      </w:pPr>
      <w:r w:rsidRPr="00946C69">
        <w:t xml:space="preserve">A gazdasági program tartalmazza különösen: a fejlesztési elképzeléseket, a munkahelyteremtés feltételeinek elősegítését, a településfejlesztési politika, az adó politika célkitűzéseit, az egyes közszolgáltatások biztosítására, színvonalának javítására vonatkozó megoldásokat. A gazdasági programot a képviselő-testület az alakuló ülését követő hat hónapon belül fogadja el, ha az egy választási ciklus idejére szól. </w:t>
      </w:r>
    </w:p>
    <w:p w:rsidR="00946C69" w:rsidRPr="00946C69" w:rsidRDefault="00946C69" w:rsidP="00946C69">
      <w:pPr>
        <w:jc w:val="both"/>
      </w:pPr>
    </w:p>
    <w:p w:rsidR="00EC03D9" w:rsidRDefault="00F95E06" w:rsidP="00946C69">
      <w:pPr>
        <w:jc w:val="both"/>
      </w:pPr>
      <w:r w:rsidRPr="00946C69">
        <w:t>Az önkormányzati rendszer átalakulóban van, a jelenlegi ciklus is sok újd</w:t>
      </w:r>
      <w:r w:rsidR="00EC03D9">
        <w:t>onságot tartogathat, ú</w:t>
      </w:r>
      <w:r w:rsidRPr="00946C69">
        <w:t xml:space="preserve">j együttműködési lehetőségek nyílnak meg, </w:t>
      </w:r>
      <w:r w:rsidR="00EC03D9">
        <w:t>új fejlesztéseket lehet elindítani</w:t>
      </w:r>
      <w:r w:rsidRPr="00946C69">
        <w:t>, mindezekhez azonban egy</w:t>
      </w:r>
      <w:r w:rsidR="00EC03D9">
        <w:t xml:space="preserve"> új szemléletmódra is szükség</w:t>
      </w:r>
      <w:r w:rsidRPr="00946C69">
        <w:t xml:space="preserve"> lesz. </w:t>
      </w:r>
    </w:p>
    <w:p w:rsidR="00F95E06" w:rsidRDefault="00F95E06" w:rsidP="00946C69">
      <w:pPr>
        <w:jc w:val="both"/>
      </w:pPr>
      <w:r w:rsidRPr="00946C69">
        <w:t>A fentiek ismeretében szükséges megfogalmazni Tápiógyörgye község elképzeléseit, működésének lehetőségeit, ú</w:t>
      </w:r>
      <w:r w:rsidR="00EC03D9">
        <w:t>gy hogy továbbra is megfeleljen</w:t>
      </w:r>
      <w:r w:rsidRPr="00946C69">
        <w:t xml:space="preserve"> az önkormányzati törvény által előírt feladat és hatáskör elvárásnak. A törvény részletesen tartalmazza mindezeket, az elvárásokat, így célszerű programunkat ennek megfelelően részletezni.</w:t>
      </w:r>
    </w:p>
    <w:p w:rsidR="00946C69" w:rsidRPr="00946C69" w:rsidRDefault="00946C69" w:rsidP="00946C69">
      <w:pPr>
        <w:jc w:val="both"/>
      </w:pPr>
    </w:p>
    <w:p w:rsidR="00F95E06" w:rsidRPr="00946C69" w:rsidRDefault="00F95E06" w:rsidP="00946C69">
      <w:pPr>
        <w:jc w:val="both"/>
      </w:pPr>
      <w:r w:rsidRPr="00946C69">
        <w:t>Az Ötv. 8.§ (1) bekezdés alapján a települési önkormányzat feladata a helyi közs</w:t>
      </w:r>
      <w:r w:rsidR="00EC03D9">
        <w:t>zolgáltatások körében különösen;</w:t>
      </w:r>
      <w:r w:rsidRPr="00946C69">
        <w:t xml:space="preserve"> a településfejlesztés, a településrendezés, az épített és természeti környezet védelme, a lakásgazdálkodás, a vízrendezés és a csapadékvíz elvezetés, a csatornázás, a köztemető fenntartása, a helyi közutak és közterületek fenntartása, helyi tömegközlekedés, a köztisztaság és településtisztaság biztosítása; gondoskodás a helyi tűzvédelemről, közbiztonság helyi feladatairól; közreműködés a helyi energiaszolgáltatásban, a foglalkoztatás megoldásában; az óvodáról, az alapfokú nevelésről, oktatásról, az egészségügyi, a szociális ellátásról, valamint a gyermek és ifjúsági feladatokról való gondoskodás; a közösségi tér biztosítása; közművelődési, tudományos, művészeti tevékenység, sport támogatása; a nemzeti és etnikai kisebbségek jogai érvényesítésének a biztosítása; az egészséges életmód közösségi feltételeinek elősegítése.</w:t>
      </w:r>
    </w:p>
    <w:p w:rsidR="00F95E06" w:rsidRPr="00946C69" w:rsidRDefault="00F95E06" w:rsidP="00946C69">
      <w:pPr>
        <w:jc w:val="both"/>
      </w:pPr>
    </w:p>
    <w:p w:rsidR="00F95E06" w:rsidRPr="00946C69" w:rsidRDefault="00F95E06" w:rsidP="00946C69">
      <w:pPr>
        <w:jc w:val="both"/>
      </w:pPr>
      <w:r w:rsidRPr="00946C69">
        <w:t>Tápiógyörgye Község Önkormányzata a jövő iránt érzett felelőssége tudatában alapvető fontosságúnak tartja a község működésének és f</w:t>
      </w:r>
      <w:r w:rsidR="00EC03D9">
        <w:t>ejlesztésének folyamatosságát, f</w:t>
      </w:r>
      <w:r w:rsidRPr="00946C69">
        <w:t xml:space="preserve">igyelemmel a Tápió-Vidék Kistérség lehetőségeire és egészének fejlesztésére, községünk polgárai igényeinek felismerése alapján alkotja meg a változásokhoz alkalmazkodni tudó gazdasági programját, mely az elért, meglévő eredmények megőrzésén túl tartós értékek mielőbbi megteremtésére törekszik. </w:t>
      </w:r>
    </w:p>
    <w:p w:rsidR="00F95E06" w:rsidRPr="00322708" w:rsidRDefault="00F95E06" w:rsidP="00F95E06">
      <w:pPr>
        <w:jc w:val="both"/>
      </w:pPr>
    </w:p>
    <w:p w:rsidR="00F95E06" w:rsidRPr="00322708" w:rsidRDefault="00F95E06" w:rsidP="00F95E06">
      <w:pPr>
        <w:jc w:val="both"/>
      </w:pPr>
      <w:r w:rsidRPr="00322708">
        <w:t xml:space="preserve">Az elmúlt évek, évtizedek tudományos eredményei a globalizáció mellett egyre erőteljesebben hívják fel a figyelmet a lokalizáció jelenségére. A földrészek, </w:t>
      </w:r>
      <w:r w:rsidR="00946C69" w:rsidRPr="00322708">
        <w:t>ország csoportok</w:t>
      </w:r>
      <w:r w:rsidRPr="00322708">
        <w:t xml:space="preserve">, országok és régiók közötti verseny mellett erőteljesen érződik a települések, különösen a hasonló adottságokkal rendelkező települések közötti verseny is. Verseny a befektetésekért, a munkahelyekért, a megélhetésért a jövőbeni jövedelemért. A verseny </w:t>
      </w:r>
      <w:r w:rsidRPr="00322708">
        <w:lastRenderedPageBreak/>
        <w:t xml:space="preserve">ugyanakkor folyamatos megújulásra, a társadalmi-gazdasági folyamatok megértésére és a célkitűzések átgondolására készteti a szereplőket. </w:t>
      </w:r>
    </w:p>
    <w:p w:rsidR="00F95E06" w:rsidRPr="00322708" w:rsidRDefault="00F95E06" w:rsidP="00F95E06">
      <w:pPr>
        <w:jc w:val="both"/>
      </w:pPr>
      <w:r w:rsidRPr="00322708">
        <w:t xml:space="preserve">Tápiógyörgye </w:t>
      </w:r>
      <w:r w:rsidR="00EC03D9">
        <w:t xml:space="preserve">község </w:t>
      </w:r>
      <w:r w:rsidRPr="00322708">
        <w:t xml:space="preserve">Gazdasági Programjának legfontosabb feladata, hogy összegezze, rendszerezze, és egységenként láttassa mindazokat a törekvéseket, célokat és eszközöket, amelyek községünk és lakói jobb életminőségét szolgálják a jelzett időszakra vonatkozóan és azon túlmutatóan is. </w:t>
      </w:r>
    </w:p>
    <w:p w:rsidR="00F95E06" w:rsidRPr="00322708" w:rsidRDefault="00F95E06" w:rsidP="00F95E06">
      <w:pPr>
        <w:jc w:val="both"/>
      </w:pPr>
    </w:p>
    <w:p w:rsidR="00F95E06" w:rsidRPr="00322708" w:rsidRDefault="00F95E06" w:rsidP="00F95E06">
      <w:pPr>
        <w:jc w:val="both"/>
      </w:pPr>
      <w:r w:rsidRPr="00322708">
        <w:t>Miután kistérségünk és a településen élők jövőjét, jólétét számos a helyi döntéshozók akaratán kívülálló tényező is befolyásolja, a gazdasági program azokra az elemekre koncentrál, amelyekre az önkormányzat</w:t>
      </w:r>
      <w:r w:rsidR="00EC03D9">
        <w:t>, hatással van,</w:t>
      </w:r>
      <w:r w:rsidRPr="00322708">
        <w:t xml:space="preserve"> mint például a gazdaságfejlesztés, és a környezetminőség javítása. </w:t>
      </w:r>
    </w:p>
    <w:p w:rsidR="00F95E06" w:rsidRPr="00322708" w:rsidRDefault="00F95E06" w:rsidP="00F95E06">
      <w:pPr>
        <w:jc w:val="both"/>
      </w:pPr>
    </w:p>
    <w:p w:rsidR="00F95E06" w:rsidRPr="00322708" w:rsidRDefault="00F95E06" w:rsidP="00F95E06">
      <w:pPr>
        <w:jc w:val="both"/>
      </w:pPr>
      <w:r w:rsidRPr="00322708">
        <w:t xml:space="preserve">A helyi gazdaság versenyképességére az önkormányzat közvetett eszközökkel tud hatást gyakorolni. Ilyen eszköz: </w:t>
      </w:r>
    </w:p>
    <w:p w:rsidR="00F95E06" w:rsidRPr="00322708" w:rsidRDefault="00F95E06" w:rsidP="00EC03D9">
      <w:pPr>
        <w:ind w:left="900"/>
        <w:jc w:val="both"/>
      </w:pPr>
      <w:r w:rsidRPr="00322708">
        <w:t xml:space="preserve">- az infrastruktúra fejlesztése, </w:t>
      </w:r>
    </w:p>
    <w:p w:rsidR="00F95E06" w:rsidRPr="00322708" w:rsidRDefault="00F95E06" w:rsidP="00EC03D9">
      <w:pPr>
        <w:ind w:left="900"/>
        <w:jc w:val="both"/>
      </w:pPr>
      <w:r w:rsidRPr="00322708">
        <w:t xml:space="preserve">- a helyi adórendszer, </w:t>
      </w:r>
    </w:p>
    <w:p w:rsidR="00F95E06" w:rsidRPr="00322708" w:rsidRDefault="00F95E06" w:rsidP="00EC03D9">
      <w:pPr>
        <w:ind w:left="900"/>
        <w:jc w:val="both"/>
      </w:pPr>
      <w:r w:rsidRPr="00322708">
        <w:t xml:space="preserve">- a befektetések elvi lehetőségének biztosítása. </w:t>
      </w:r>
    </w:p>
    <w:p w:rsidR="00F95E06" w:rsidRPr="00322708" w:rsidRDefault="00F95E06" w:rsidP="00F95E06">
      <w:pPr>
        <w:jc w:val="both"/>
      </w:pPr>
    </w:p>
    <w:p w:rsidR="00F95E06" w:rsidRPr="00322708" w:rsidRDefault="00F95E06" w:rsidP="00F95E06">
      <w:pPr>
        <w:jc w:val="both"/>
      </w:pPr>
      <w:r w:rsidRPr="00322708">
        <w:t xml:space="preserve">Az önkormányzat meghatározó szerepet játszik a lakosság életminőségének javulása, a jólét emelése érdekében: </w:t>
      </w:r>
    </w:p>
    <w:p w:rsidR="00F95E06" w:rsidRPr="00322708" w:rsidRDefault="00F95E06" w:rsidP="00EC03D9">
      <w:pPr>
        <w:ind w:left="900"/>
        <w:jc w:val="both"/>
      </w:pPr>
      <w:r w:rsidRPr="00322708">
        <w:t>- meghatározza a területhasználat módját,</w:t>
      </w:r>
    </w:p>
    <w:p w:rsidR="00F95E06" w:rsidRPr="00322708" w:rsidRDefault="00F95E06" w:rsidP="00EC03D9">
      <w:pPr>
        <w:ind w:left="900"/>
        <w:jc w:val="both"/>
      </w:pPr>
      <w:r w:rsidRPr="00322708">
        <w:t xml:space="preserve">- erőforrásokat mozgósít a természeti környezet megóvásához, </w:t>
      </w:r>
    </w:p>
    <w:p w:rsidR="00F95E06" w:rsidRPr="00322708" w:rsidRDefault="00F95E06" w:rsidP="00EC03D9">
      <w:pPr>
        <w:ind w:left="900"/>
        <w:jc w:val="both"/>
      </w:pPr>
      <w:r w:rsidRPr="00322708">
        <w:t xml:space="preserve">- és az épített környezet rehabilitációjához. </w:t>
      </w:r>
    </w:p>
    <w:p w:rsidR="00F95E06" w:rsidRDefault="00F95E06" w:rsidP="00F95E06">
      <w:pPr>
        <w:jc w:val="both"/>
      </w:pPr>
    </w:p>
    <w:p w:rsidR="00A16BD3" w:rsidRPr="00322708" w:rsidRDefault="00A16BD3" w:rsidP="00F95E06">
      <w:pPr>
        <w:jc w:val="both"/>
      </w:pPr>
    </w:p>
    <w:p w:rsidR="00924044" w:rsidRPr="00924044" w:rsidRDefault="00F95E06" w:rsidP="00924044">
      <w:pPr>
        <w:jc w:val="center"/>
        <w:rPr>
          <w:b/>
          <w:sz w:val="28"/>
          <w:szCs w:val="28"/>
        </w:rPr>
      </w:pPr>
      <w:r w:rsidRPr="00924044">
        <w:rPr>
          <w:b/>
          <w:sz w:val="28"/>
          <w:szCs w:val="28"/>
        </w:rPr>
        <w:t>II.</w:t>
      </w:r>
    </w:p>
    <w:p w:rsidR="00924044" w:rsidRPr="00924044" w:rsidRDefault="00924044" w:rsidP="00924044">
      <w:pPr>
        <w:jc w:val="center"/>
        <w:rPr>
          <w:b/>
          <w:sz w:val="20"/>
          <w:szCs w:val="20"/>
        </w:rPr>
      </w:pPr>
    </w:p>
    <w:p w:rsidR="00F95E06" w:rsidRPr="00924044" w:rsidRDefault="00F95E06" w:rsidP="00924044">
      <w:pPr>
        <w:jc w:val="center"/>
        <w:rPr>
          <w:b/>
          <w:sz w:val="28"/>
          <w:szCs w:val="28"/>
        </w:rPr>
      </w:pPr>
      <w:r w:rsidRPr="00924044">
        <w:rPr>
          <w:b/>
          <w:sz w:val="28"/>
          <w:szCs w:val="28"/>
        </w:rPr>
        <w:t>A Gazdasági Program helye régiónk operatív programjában</w:t>
      </w:r>
    </w:p>
    <w:p w:rsidR="00F95E06" w:rsidRPr="00322708" w:rsidRDefault="00F95E06" w:rsidP="00F95E06">
      <w:pPr>
        <w:jc w:val="both"/>
      </w:pPr>
    </w:p>
    <w:p w:rsidR="00F95E06" w:rsidRPr="00322708" w:rsidRDefault="00F95E06" w:rsidP="00F95E06">
      <w:pPr>
        <w:jc w:val="both"/>
      </w:pPr>
      <w:r w:rsidRPr="00322708">
        <w:t>A megvalósításho</w:t>
      </w:r>
      <w:r w:rsidR="00EC03D9">
        <w:t>z fontos tudnunk,</w:t>
      </w:r>
      <w:r w:rsidRPr="00322708">
        <w:t xml:space="preserve"> Tápiógyörgye a Közép-Magyarországi Régióhoz tartozik. </w:t>
      </w:r>
    </w:p>
    <w:p w:rsidR="00F95E06" w:rsidRPr="00322708" w:rsidRDefault="00F95E06" w:rsidP="00EC03D9">
      <w:pPr>
        <w:numPr>
          <w:ilvl w:val="0"/>
          <w:numId w:val="8"/>
        </w:numPr>
        <w:jc w:val="both"/>
      </w:pPr>
      <w:r w:rsidRPr="00322708">
        <w:t>A Közép-Magyarországi Régió operatív programja – az Új Magyarország Fejlesztési Tervhez kapcsolódva – az Európai Regionális Fejlesztési Alap (ERFA) társfinanszírozásával 20</w:t>
      </w:r>
      <w:r w:rsidR="00135063">
        <w:t>14</w:t>
      </w:r>
      <w:r w:rsidRPr="00322708">
        <w:t>-20</w:t>
      </w:r>
      <w:r w:rsidR="00135063">
        <w:t>20</w:t>
      </w:r>
      <w:r w:rsidRPr="00322708">
        <w:t xml:space="preserve"> között megvalósuló fejlesztéseket tartalmazza. Kidolgozásának alapját egyrészt a régió 20</w:t>
      </w:r>
      <w:r w:rsidR="00135063">
        <w:t>14</w:t>
      </w:r>
      <w:r w:rsidRPr="00322708">
        <w:t>-20</w:t>
      </w:r>
      <w:r w:rsidR="00135063">
        <w:t>20</w:t>
      </w:r>
      <w:r w:rsidRPr="00322708">
        <w:t xml:space="preserve">-as időszakra vonatkozó stratégiai terve, másrészt a kapcsolódó ágazati fejlesztési programok jelentik. </w:t>
      </w:r>
    </w:p>
    <w:p w:rsidR="00F95E06" w:rsidRPr="00322708" w:rsidRDefault="00F95E06" w:rsidP="00F95E06">
      <w:pPr>
        <w:jc w:val="both"/>
      </w:pPr>
    </w:p>
    <w:p w:rsidR="00F95E06" w:rsidRPr="00322708" w:rsidRDefault="00F95E06" w:rsidP="00EC03D9">
      <w:pPr>
        <w:numPr>
          <w:ilvl w:val="0"/>
          <w:numId w:val="8"/>
        </w:numPr>
        <w:jc w:val="both"/>
      </w:pPr>
      <w:r w:rsidRPr="00322708">
        <w:t xml:space="preserve">A Közép-Magyarországi Régió (KMR) 2007-től – az Európai Regionális Fejlesztési Alapra, az Európai Szociális Alapra és a Kohéziós Alapra vonatkozó általános rendelkezések megállapításáról szóló 1083/2006/EK számú Tanácsi Rendeletben (továbbiakban: Rendelet) meghatározott – 2. „Regionális versenyképesség és foglalkoztatás” célkitűzés hatálya alá tartozik, az egy főre jutó GDP értéke alapján. A régió 2006-ig az 1. „Konvergencia” célkitűzés alá esett, ezért ún. „phasing in” régióként, valamint az Európai Bizottsággal folytatott tárgyalások eredményeként speciális elbánásban részesül. </w:t>
      </w:r>
    </w:p>
    <w:p w:rsidR="00F95E06" w:rsidRPr="00322708" w:rsidRDefault="00F95E06" w:rsidP="00F95E06">
      <w:pPr>
        <w:jc w:val="both"/>
      </w:pPr>
    </w:p>
    <w:p w:rsidR="00F95E06" w:rsidRPr="00322708" w:rsidRDefault="00F95E06" w:rsidP="00EC03D9">
      <w:pPr>
        <w:numPr>
          <w:ilvl w:val="0"/>
          <w:numId w:val="8"/>
        </w:numPr>
        <w:jc w:val="both"/>
      </w:pPr>
      <w:r w:rsidRPr="00322708">
        <w:t xml:space="preserve">A Közép-Magyarországi Régióban a társfinanszírozás 85%-os felső határa, és a támogatható tevékenységek a „Konvergencia” régiókéhoz hasonló. Ugyanakkor a támogatás szintje a régióban fokozatosan csökkenve, 2011-re eléri a „Regionális versenyképesség és foglalkoztatás” célkitűzés átlagos, egy főre jutó támogatásintenzitási szintjét. A csökkenő allokáció a régiónak juttatott EU-támogatások pénzügyi elkülönítését és megfelelő nyomon követését igényli. </w:t>
      </w:r>
    </w:p>
    <w:p w:rsidR="00F95E06" w:rsidRPr="00322708" w:rsidRDefault="00F95E06" w:rsidP="00F95E06">
      <w:pPr>
        <w:jc w:val="both"/>
      </w:pPr>
    </w:p>
    <w:p w:rsidR="00382D0F" w:rsidRDefault="00F95E06" w:rsidP="00382D0F">
      <w:pPr>
        <w:numPr>
          <w:ilvl w:val="0"/>
          <w:numId w:val="8"/>
        </w:numPr>
        <w:jc w:val="both"/>
      </w:pPr>
      <w:r w:rsidRPr="00322708">
        <w:t>A Közép-Magyarországi Régióra önálló operatív program készül, amely integráltan tartalmazza a régió területén E</w:t>
      </w:r>
      <w:r w:rsidR="00382D0F">
        <w:t>urópai</w:t>
      </w:r>
      <w:r w:rsidRPr="00322708">
        <w:t xml:space="preserve"> forrásokból megvalósuló ágazati és regionálisfejlesztéseket. </w:t>
      </w:r>
    </w:p>
    <w:p w:rsidR="00382D0F" w:rsidRDefault="00382D0F" w:rsidP="00382D0F">
      <w:pPr>
        <w:pStyle w:val="Listaszerbekezds"/>
      </w:pPr>
    </w:p>
    <w:p w:rsidR="00F95E06" w:rsidRPr="00322708" w:rsidRDefault="00F95E06" w:rsidP="00382D0F">
      <w:pPr>
        <w:jc w:val="both"/>
      </w:pPr>
      <w:r w:rsidRPr="00322708">
        <w:t>A strukturális alapok általános funkciója az</w:t>
      </w:r>
      <w:r w:rsidR="00946C69">
        <w:t xml:space="preserve"> általános társadalmi-gazdasági</w:t>
      </w:r>
      <w:r w:rsidRPr="00322708">
        <w:t xml:space="preserve"> felzárkózás. A strukturális alapok és az egyedi fejlesztési projektek között Magyarország Nemzeti Fejlesztési Terve (NFT) teremt kapcsolatot. </w:t>
      </w:r>
    </w:p>
    <w:p w:rsidR="00F95E06" w:rsidRPr="00322708" w:rsidRDefault="00F95E06" w:rsidP="00F95E06">
      <w:pPr>
        <w:jc w:val="both"/>
      </w:pPr>
      <w:r w:rsidRPr="00322708">
        <w:t>Fontos, hogy a Gazdasági Program igazodjék a Nemzeti Fejlesztési Terv fejlesztési céljaihoz. Jelölje ki a stratégiai célokat, illetve azok megvalósítását szolgáló projekteket, hogy az operatív program megnyílásakor pályázni tudjunk az Európai Unió strukturális forrásaira. Tápiógyörgye Község Gazdasági Programelemeinek megvalósulása a korlátozott források miatt igen nagy kihívást jelent a község számára.</w:t>
      </w:r>
    </w:p>
    <w:p w:rsidR="00A16BD3" w:rsidRPr="00924044" w:rsidRDefault="00F95E06" w:rsidP="00F95E06">
      <w:pPr>
        <w:jc w:val="both"/>
        <w:rPr>
          <w:sz w:val="40"/>
          <w:szCs w:val="40"/>
        </w:rPr>
      </w:pPr>
      <w:r w:rsidRPr="00322708">
        <w:t xml:space="preserve"> </w:t>
      </w:r>
    </w:p>
    <w:p w:rsidR="00F95E06" w:rsidRPr="00924044" w:rsidRDefault="00F95E06" w:rsidP="00924044">
      <w:pPr>
        <w:jc w:val="center"/>
        <w:rPr>
          <w:b/>
          <w:sz w:val="28"/>
          <w:szCs w:val="28"/>
        </w:rPr>
      </w:pPr>
      <w:r w:rsidRPr="00924044">
        <w:rPr>
          <w:b/>
          <w:sz w:val="28"/>
          <w:szCs w:val="28"/>
        </w:rPr>
        <w:t>II</w:t>
      </w:r>
      <w:r w:rsidR="00924044" w:rsidRPr="00924044">
        <w:rPr>
          <w:b/>
          <w:sz w:val="28"/>
          <w:szCs w:val="28"/>
        </w:rPr>
        <w:t>I</w:t>
      </w:r>
      <w:r w:rsidRPr="00924044">
        <w:rPr>
          <w:b/>
          <w:sz w:val="28"/>
          <w:szCs w:val="28"/>
        </w:rPr>
        <w:t>.</w:t>
      </w:r>
    </w:p>
    <w:p w:rsidR="00924044" w:rsidRPr="00924044" w:rsidRDefault="00924044" w:rsidP="00924044">
      <w:pPr>
        <w:jc w:val="center"/>
        <w:rPr>
          <w:b/>
          <w:sz w:val="16"/>
          <w:szCs w:val="16"/>
        </w:rPr>
      </w:pPr>
    </w:p>
    <w:p w:rsidR="00F95E06" w:rsidRPr="00924044" w:rsidRDefault="00F95E06" w:rsidP="00924044">
      <w:pPr>
        <w:jc w:val="center"/>
        <w:rPr>
          <w:b/>
          <w:sz w:val="28"/>
          <w:szCs w:val="28"/>
        </w:rPr>
      </w:pPr>
      <w:r w:rsidRPr="00924044">
        <w:rPr>
          <w:b/>
          <w:sz w:val="28"/>
          <w:szCs w:val="28"/>
        </w:rPr>
        <w:t>Helyzetelemzés</w:t>
      </w:r>
    </w:p>
    <w:p w:rsidR="00F95E06" w:rsidRPr="00924044" w:rsidRDefault="00F95E06" w:rsidP="00F95E06">
      <w:pPr>
        <w:jc w:val="both"/>
        <w:rPr>
          <w:sz w:val="16"/>
          <w:szCs w:val="16"/>
        </w:rPr>
      </w:pPr>
    </w:p>
    <w:p w:rsidR="00F95E06" w:rsidRPr="00924044" w:rsidRDefault="00F95E06" w:rsidP="00F95E06">
      <w:pPr>
        <w:jc w:val="both"/>
        <w:rPr>
          <w:b/>
        </w:rPr>
      </w:pPr>
      <w:r w:rsidRPr="00924044">
        <w:rPr>
          <w:b/>
        </w:rPr>
        <w:t xml:space="preserve">Tápiógyörgye község általános helyzete a gazdasági program szempontjából releváns adatok tükrében </w:t>
      </w:r>
    </w:p>
    <w:p w:rsidR="00F95E06" w:rsidRPr="00322708" w:rsidRDefault="00F95E06" w:rsidP="00F95E06">
      <w:pPr>
        <w:jc w:val="both"/>
      </w:pPr>
    </w:p>
    <w:p w:rsidR="00EC03D9" w:rsidRDefault="00F95E06" w:rsidP="00F95E06">
      <w:pPr>
        <w:jc w:val="both"/>
      </w:pPr>
      <w:r w:rsidRPr="00322708">
        <w:t xml:space="preserve">Községünk a Közép-Magyarországi Régióhoz tartozik. Budapesttől 80 km-re fekszik. Belterülete </w:t>
      </w:r>
      <w:smartTag w:uri="urn:schemas-microsoft-com:office:smarttags" w:element="metricconverter">
        <w:smartTagPr>
          <w:attr w:name="ProductID" w:val="362 ha"/>
        </w:smartTagPr>
        <w:r w:rsidRPr="00322708">
          <w:t>362 ha</w:t>
        </w:r>
      </w:smartTag>
      <w:r w:rsidRPr="00322708">
        <w:t>, külterülete 4969 ha</w:t>
      </w:r>
      <w:r w:rsidR="00D23464">
        <w:t>. A település népessége 201</w:t>
      </w:r>
      <w:r w:rsidR="00382D0F">
        <w:t>4</w:t>
      </w:r>
      <w:r w:rsidRPr="00322708">
        <w:t>. január 1-</w:t>
      </w:r>
      <w:r w:rsidR="00D23464" w:rsidRPr="00D23464">
        <w:t>én 3.</w:t>
      </w:r>
      <w:r w:rsidR="00382D0F">
        <w:t>5</w:t>
      </w:r>
      <w:r w:rsidR="00D23464" w:rsidRPr="00D23464">
        <w:t>39</w:t>
      </w:r>
      <w:r w:rsidRPr="00D23464">
        <w:t xml:space="preserve"> fő</w:t>
      </w:r>
      <w:r w:rsidRPr="00322708">
        <w:t xml:space="preserve"> volt. Községünkben tégla alapanyagául szolgáló jó minőségű agyag lelhető föl. </w:t>
      </w:r>
    </w:p>
    <w:p w:rsidR="00EC03D9" w:rsidRDefault="00F95E06" w:rsidP="00F95E06">
      <w:pPr>
        <w:jc w:val="both"/>
      </w:pPr>
      <w:r w:rsidRPr="00322708">
        <w:t xml:space="preserve">A talaj termőképessége előnyös bizonyos gabonafélék (búza, kukorica, napraforgó) termesztésére, így a mezőgazdaság számára, de ebből kevés család tud megélni. </w:t>
      </w:r>
    </w:p>
    <w:p w:rsidR="00EC03D9" w:rsidRDefault="00F95E06" w:rsidP="00F95E06">
      <w:pPr>
        <w:jc w:val="both"/>
      </w:pPr>
      <w:r w:rsidRPr="00322708">
        <w:t xml:space="preserve">Hideg vizű strandfürdővel rendelkezünk, így az egyik kitörési pont az itt élők számára a turizmus fejlesztése, az üdülőfaluvá válás. A szigorú törvényi előírások miatt </w:t>
      </w:r>
      <w:r w:rsidR="00382D0F">
        <w:t>2013.-</w:t>
      </w:r>
      <w:r w:rsidRPr="00322708">
        <w:t xml:space="preserve">ban </w:t>
      </w:r>
      <w:r w:rsidR="00382D0F">
        <w:t xml:space="preserve">sikerült a </w:t>
      </w:r>
      <w:r w:rsidRPr="00322708">
        <w:t>vízforgató</w:t>
      </w:r>
      <w:r w:rsidR="00382D0F">
        <w:t xml:space="preserve"> rendszer kiépítése és így biztosított lett</w:t>
      </w:r>
      <w:r w:rsidRPr="00322708">
        <w:t xml:space="preserve"> a további működés. </w:t>
      </w:r>
      <w:r w:rsidR="00EC03D9">
        <w:t xml:space="preserve">A vízforgató beépítését </w:t>
      </w:r>
      <w:r w:rsidRPr="00322708">
        <w:t xml:space="preserve">pályázati forrás igénybe vételével </w:t>
      </w:r>
      <w:r w:rsidR="00382D0F">
        <w:t xml:space="preserve">és nagy önrésszel történt, működtetése, </w:t>
      </w:r>
      <w:r w:rsidR="00EC03D9">
        <w:t xml:space="preserve">nagy </w:t>
      </w:r>
      <w:r w:rsidRPr="00322708">
        <w:t>anya</w:t>
      </w:r>
      <w:r w:rsidR="00EC03D9">
        <w:t>gi  kihívás lesz</w:t>
      </w:r>
      <w:r w:rsidRPr="00322708">
        <w:t xml:space="preserve"> a községnek</w:t>
      </w:r>
      <w:r w:rsidR="00382D0F">
        <w:t>.</w:t>
      </w:r>
      <w:r w:rsidRPr="00322708">
        <w:t xml:space="preserve">  </w:t>
      </w:r>
    </w:p>
    <w:p w:rsidR="001876D3" w:rsidRDefault="00F95E06" w:rsidP="00F95E06">
      <w:pPr>
        <w:jc w:val="both"/>
      </w:pPr>
      <w:r w:rsidRPr="00322708">
        <w:t xml:space="preserve">A település a Tápió-vidéki kistérség határán fekszik és egyben a Pest és Jász-Nagykun-Szolnok megye határán is. </w:t>
      </w:r>
    </w:p>
    <w:p w:rsidR="00F95E06" w:rsidRPr="00322708" w:rsidRDefault="00F95E06" w:rsidP="00F95E06">
      <w:pPr>
        <w:jc w:val="both"/>
      </w:pPr>
      <w:r w:rsidRPr="00322708">
        <w:t>A községen át</w:t>
      </w:r>
      <w:r w:rsidR="001876D3">
        <w:t>folyik a Tápió folyó. A Györgyey</w:t>
      </w:r>
      <w:r w:rsidRPr="00322708">
        <w:t>-kastély és parkja szerves része a település belterületének, mely a Pest Megyei Önkormányzat fenntartásába</w:t>
      </w:r>
      <w:r>
        <w:t>n működő Pszichiátriai Betegek Otthonának</w:t>
      </w:r>
      <w:r w:rsidRPr="00322708">
        <w:t xml:space="preserve"> ad helyet. </w:t>
      </w:r>
    </w:p>
    <w:p w:rsidR="00F95E06" w:rsidRDefault="00F95E06" w:rsidP="00F95E06">
      <w:pPr>
        <w:jc w:val="both"/>
      </w:pPr>
    </w:p>
    <w:p w:rsidR="00924044" w:rsidRDefault="00924044" w:rsidP="00F95E06">
      <w:pPr>
        <w:jc w:val="both"/>
      </w:pPr>
    </w:p>
    <w:p w:rsidR="00924044" w:rsidRPr="00322708" w:rsidRDefault="00924044" w:rsidP="00F95E06">
      <w:pPr>
        <w:jc w:val="both"/>
      </w:pPr>
    </w:p>
    <w:p w:rsidR="00F95E06" w:rsidRPr="00382D0F" w:rsidRDefault="00F95E06" w:rsidP="00F95E06">
      <w:pPr>
        <w:jc w:val="both"/>
        <w:rPr>
          <w:b/>
          <w:highlight w:val="yellow"/>
        </w:rPr>
      </w:pPr>
      <w:r w:rsidRPr="00382D0F">
        <w:rPr>
          <w:b/>
          <w:highlight w:val="yellow"/>
        </w:rPr>
        <w:t xml:space="preserve">II/a. </w:t>
      </w:r>
      <w:r w:rsidR="00D23464" w:rsidRPr="00382D0F">
        <w:rPr>
          <w:b/>
          <w:highlight w:val="yellow"/>
        </w:rPr>
        <w:t>Demográfiai adatok 2009</w:t>
      </w:r>
      <w:r w:rsidRPr="00382D0F">
        <w:rPr>
          <w:b/>
          <w:highlight w:val="yellow"/>
        </w:rPr>
        <w:t xml:space="preserve">. évben: </w:t>
      </w:r>
    </w:p>
    <w:p w:rsidR="00F95E06" w:rsidRPr="00382D0F" w:rsidRDefault="00F95E06" w:rsidP="00F95E06">
      <w:pPr>
        <w:jc w:val="both"/>
        <w:rPr>
          <w:sz w:val="16"/>
          <w:szCs w:val="16"/>
          <w:highlight w:val="yellow"/>
        </w:rPr>
      </w:pPr>
    </w:p>
    <w:p w:rsidR="00F95E06" w:rsidRPr="00382D0F" w:rsidRDefault="00F95E06" w:rsidP="00F95E06">
      <w:pPr>
        <w:jc w:val="both"/>
        <w:rPr>
          <w:highlight w:val="yellow"/>
        </w:rPr>
      </w:pPr>
      <w:r w:rsidRPr="00382D0F">
        <w:rPr>
          <w:highlight w:val="yellow"/>
        </w:rPr>
        <w:t>Állandó népesség: 3.816 fő</w:t>
      </w:r>
    </w:p>
    <w:p w:rsidR="00F95E06" w:rsidRPr="00382D0F" w:rsidRDefault="00F95E06" w:rsidP="00F95E06">
      <w:pPr>
        <w:jc w:val="both"/>
        <w:rPr>
          <w:highlight w:val="yellow"/>
        </w:rPr>
      </w:pPr>
      <w:r w:rsidRPr="00382D0F">
        <w:rPr>
          <w:highlight w:val="yellow"/>
        </w:rPr>
        <w:t xml:space="preserve">Korcsoportos bontás: 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550"/>
        <w:gridCol w:w="1200"/>
      </w:tblGrid>
      <w:tr w:rsidR="00F95E06" w:rsidRPr="00382D0F">
        <w:trPr>
          <w:tblCellSpacing w:w="0" w:type="dxa"/>
        </w:trPr>
        <w:tc>
          <w:tcPr>
            <w:tcW w:w="5550" w:type="dxa"/>
          </w:tcPr>
          <w:p w:rsidR="00F95E06" w:rsidRPr="00382D0F" w:rsidRDefault="00F95E06" w:rsidP="00924044">
            <w:pPr>
              <w:ind w:firstLine="360"/>
              <w:jc w:val="both"/>
              <w:rPr>
                <w:rFonts w:eastAsia="Arial Unicode MS"/>
                <w:color w:val="000000"/>
                <w:highlight w:val="yellow"/>
              </w:rPr>
            </w:pPr>
            <w:r w:rsidRPr="00382D0F">
              <w:rPr>
                <w:b/>
                <w:bCs/>
                <w:color w:val="000000"/>
                <w:highlight w:val="yellow"/>
              </w:rPr>
              <w:t>- 0-17 évesek</w:t>
            </w:r>
          </w:p>
        </w:tc>
        <w:tc>
          <w:tcPr>
            <w:tcW w:w="1200" w:type="dxa"/>
          </w:tcPr>
          <w:p w:rsidR="00F95E06" w:rsidRPr="00382D0F" w:rsidRDefault="00D23464" w:rsidP="00924044">
            <w:pPr>
              <w:ind w:firstLine="360"/>
              <w:jc w:val="right"/>
              <w:rPr>
                <w:rFonts w:eastAsia="Arial Unicode MS"/>
                <w:color w:val="000000"/>
                <w:highlight w:val="yellow"/>
              </w:rPr>
            </w:pPr>
            <w:r w:rsidRPr="00382D0F">
              <w:rPr>
                <w:color w:val="000000"/>
                <w:highlight w:val="yellow"/>
              </w:rPr>
              <w:t>684</w:t>
            </w:r>
            <w:r w:rsidR="00F95E06" w:rsidRPr="00382D0F">
              <w:rPr>
                <w:color w:val="000000"/>
                <w:highlight w:val="yellow"/>
              </w:rPr>
              <w:t xml:space="preserve"> fő </w:t>
            </w:r>
          </w:p>
        </w:tc>
      </w:tr>
      <w:tr w:rsidR="00F95E06" w:rsidRPr="00382D0F">
        <w:trPr>
          <w:tblCellSpacing w:w="0" w:type="dxa"/>
        </w:trPr>
        <w:tc>
          <w:tcPr>
            <w:tcW w:w="5550" w:type="dxa"/>
          </w:tcPr>
          <w:p w:rsidR="00F95E06" w:rsidRPr="00382D0F" w:rsidRDefault="00F95E06" w:rsidP="00924044">
            <w:pPr>
              <w:ind w:firstLine="360"/>
              <w:jc w:val="both"/>
              <w:rPr>
                <w:rFonts w:eastAsia="Arial Unicode MS"/>
                <w:color w:val="000000"/>
                <w:highlight w:val="yellow"/>
              </w:rPr>
            </w:pPr>
            <w:r w:rsidRPr="00382D0F">
              <w:rPr>
                <w:b/>
                <w:bCs/>
                <w:color w:val="000000"/>
                <w:highlight w:val="yellow"/>
              </w:rPr>
              <w:t>- 18-59 évesek</w:t>
            </w:r>
          </w:p>
        </w:tc>
        <w:tc>
          <w:tcPr>
            <w:tcW w:w="1200" w:type="dxa"/>
          </w:tcPr>
          <w:p w:rsidR="00F95E06" w:rsidRPr="00382D0F" w:rsidRDefault="00D23464" w:rsidP="00924044">
            <w:pPr>
              <w:ind w:firstLine="360"/>
              <w:jc w:val="right"/>
              <w:rPr>
                <w:rFonts w:eastAsia="Arial Unicode MS"/>
                <w:color w:val="000000"/>
                <w:highlight w:val="yellow"/>
              </w:rPr>
            </w:pPr>
            <w:r w:rsidRPr="00382D0F">
              <w:rPr>
                <w:color w:val="000000"/>
                <w:highlight w:val="yellow"/>
              </w:rPr>
              <w:t>2152</w:t>
            </w:r>
            <w:r w:rsidR="00F95E06" w:rsidRPr="00382D0F">
              <w:rPr>
                <w:color w:val="000000"/>
                <w:highlight w:val="yellow"/>
              </w:rPr>
              <w:t xml:space="preserve"> fő </w:t>
            </w:r>
          </w:p>
        </w:tc>
      </w:tr>
      <w:tr w:rsidR="00F95E06" w:rsidRPr="00382D0F">
        <w:trPr>
          <w:tblCellSpacing w:w="0" w:type="dxa"/>
        </w:trPr>
        <w:tc>
          <w:tcPr>
            <w:tcW w:w="5550" w:type="dxa"/>
          </w:tcPr>
          <w:p w:rsidR="00F95E06" w:rsidRPr="00382D0F" w:rsidRDefault="00F95E06" w:rsidP="00924044">
            <w:pPr>
              <w:ind w:firstLine="360"/>
              <w:jc w:val="both"/>
              <w:rPr>
                <w:rFonts w:eastAsia="Arial Unicode MS"/>
                <w:color w:val="000000"/>
                <w:highlight w:val="yellow"/>
              </w:rPr>
            </w:pPr>
            <w:r w:rsidRPr="00382D0F">
              <w:rPr>
                <w:b/>
                <w:bCs/>
                <w:color w:val="000000"/>
                <w:highlight w:val="yellow"/>
              </w:rPr>
              <w:t>- 60 éven felüliek</w:t>
            </w:r>
          </w:p>
        </w:tc>
        <w:tc>
          <w:tcPr>
            <w:tcW w:w="1200" w:type="dxa"/>
          </w:tcPr>
          <w:p w:rsidR="00F95E06" w:rsidRPr="00382D0F" w:rsidRDefault="00D23464" w:rsidP="00924044">
            <w:pPr>
              <w:ind w:firstLine="360"/>
              <w:jc w:val="right"/>
              <w:rPr>
                <w:rFonts w:eastAsia="Arial Unicode MS"/>
                <w:color w:val="000000"/>
                <w:highlight w:val="yellow"/>
              </w:rPr>
            </w:pPr>
            <w:r w:rsidRPr="00382D0F">
              <w:rPr>
                <w:color w:val="000000"/>
                <w:highlight w:val="yellow"/>
              </w:rPr>
              <w:t>903</w:t>
            </w:r>
            <w:r w:rsidR="00F95E06" w:rsidRPr="00382D0F">
              <w:rPr>
                <w:color w:val="000000"/>
                <w:highlight w:val="yellow"/>
              </w:rPr>
              <w:t xml:space="preserve"> fő </w:t>
            </w:r>
          </w:p>
        </w:tc>
      </w:tr>
    </w:tbl>
    <w:p w:rsidR="00F95E06" w:rsidRPr="00382D0F" w:rsidRDefault="00F95E06" w:rsidP="00F95E06">
      <w:pPr>
        <w:jc w:val="both"/>
        <w:rPr>
          <w:sz w:val="16"/>
          <w:szCs w:val="16"/>
          <w:highlight w:val="yellow"/>
        </w:rPr>
      </w:pPr>
    </w:p>
    <w:p w:rsidR="00F95E06" w:rsidRPr="00382D0F" w:rsidRDefault="00D23464" w:rsidP="00924044">
      <w:pPr>
        <w:numPr>
          <w:ilvl w:val="0"/>
          <w:numId w:val="14"/>
        </w:numPr>
        <w:jc w:val="both"/>
        <w:rPr>
          <w:highlight w:val="yellow"/>
        </w:rPr>
      </w:pPr>
      <w:r w:rsidRPr="00382D0F">
        <w:rPr>
          <w:highlight w:val="yellow"/>
        </w:rPr>
        <w:t xml:space="preserve">Születések száma:  </w:t>
      </w:r>
      <w:r w:rsidR="00924044" w:rsidRPr="00382D0F">
        <w:rPr>
          <w:highlight w:val="yellow"/>
        </w:rPr>
        <w:tab/>
        <w:t xml:space="preserve"> </w:t>
      </w:r>
      <w:r w:rsidRPr="00382D0F">
        <w:rPr>
          <w:highlight w:val="yellow"/>
        </w:rPr>
        <w:t>31</w:t>
      </w:r>
    </w:p>
    <w:p w:rsidR="00F95E06" w:rsidRPr="00382D0F" w:rsidRDefault="00F95E06" w:rsidP="00924044">
      <w:pPr>
        <w:numPr>
          <w:ilvl w:val="0"/>
          <w:numId w:val="14"/>
        </w:numPr>
        <w:jc w:val="both"/>
        <w:rPr>
          <w:highlight w:val="yellow"/>
        </w:rPr>
      </w:pPr>
      <w:r w:rsidRPr="00382D0F">
        <w:rPr>
          <w:highlight w:val="yellow"/>
        </w:rPr>
        <w:t>Meghaltak:</w:t>
      </w:r>
      <w:r w:rsidR="00924044" w:rsidRPr="00382D0F">
        <w:rPr>
          <w:highlight w:val="yellow"/>
        </w:rPr>
        <w:tab/>
      </w:r>
      <w:r w:rsidR="00924044" w:rsidRPr="00382D0F">
        <w:rPr>
          <w:highlight w:val="yellow"/>
        </w:rPr>
        <w:tab/>
      </w:r>
      <w:r w:rsidR="00D23464" w:rsidRPr="00382D0F">
        <w:rPr>
          <w:highlight w:val="yellow"/>
        </w:rPr>
        <w:t xml:space="preserve"> 72</w:t>
      </w:r>
      <w:r w:rsidR="00924044" w:rsidRPr="00382D0F">
        <w:rPr>
          <w:highlight w:val="yellow"/>
        </w:rPr>
        <w:t xml:space="preserve"> </w:t>
      </w:r>
    </w:p>
    <w:p w:rsidR="00F95E06" w:rsidRPr="00924044" w:rsidRDefault="00F95E06" w:rsidP="00F95E06">
      <w:pPr>
        <w:jc w:val="both"/>
        <w:rPr>
          <w:sz w:val="36"/>
          <w:szCs w:val="36"/>
        </w:rPr>
      </w:pPr>
    </w:p>
    <w:p w:rsidR="00F95E06" w:rsidRPr="00322708" w:rsidRDefault="00F95E06" w:rsidP="00F95E06">
      <w:pPr>
        <w:jc w:val="both"/>
      </w:pPr>
      <w:r w:rsidRPr="00924044">
        <w:rPr>
          <w:b/>
        </w:rPr>
        <w:t>II/b.  Szociális ellátásban részesülők</w:t>
      </w:r>
      <w:r w:rsidRPr="00322708">
        <w:t xml:space="preserve">: </w:t>
      </w:r>
    </w:p>
    <w:p w:rsidR="00F95E06" w:rsidRPr="00924044" w:rsidRDefault="00F95E06" w:rsidP="00F95E06">
      <w:pPr>
        <w:jc w:val="both"/>
        <w:rPr>
          <w:sz w:val="16"/>
          <w:szCs w:val="16"/>
        </w:rPr>
      </w:pPr>
    </w:p>
    <w:p w:rsidR="00F95E06" w:rsidRPr="001876D3" w:rsidRDefault="00F95E06" w:rsidP="001876D3">
      <w:pPr>
        <w:numPr>
          <w:ilvl w:val="0"/>
          <w:numId w:val="9"/>
        </w:numPr>
        <w:jc w:val="both"/>
      </w:pPr>
      <w:r w:rsidRPr="001876D3">
        <w:t>Rendkív</w:t>
      </w:r>
      <w:r w:rsidR="001876D3">
        <w:t xml:space="preserve">üli gyermekvédelmi kedvezmény: </w:t>
      </w:r>
      <w:r w:rsidR="001876D3">
        <w:tab/>
      </w:r>
      <w:r w:rsidR="001876D3">
        <w:tab/>
      </w:r>
      <w:r w:rsidR="001876D3">
        <w:tab/>
        <w:t xml:space="preserve">   3 fő</w:t>
      </w:r>
      <w:r w:rsidRPr="001876D3">
        <w:t xml:space="preserve"> </w:t>
      </w:r>
    </w:p>
    <w:p w:rsidR="00F95E06" w:rsidRPr="00924044" w:rsidRDefault="00F95E06" w:rsidP="00F95E06">
      <w:pPr>
        <w:numPr>
          <w:ilvl w:val="0"/>
          <w:numId w:val="9"/>
        </w:numPr>
        <w:jc w:val="both"/>
      </w:pPr>
      <w:r w:rsidRPr="001876D3">
        <w:t>Rendszeres</w:t>
      </w:r>
      <w:r w:rsidR="001876D3">
        <w:t xml:space="preserve"> gyermekvédelmi kedvezmény: </w:t>
      </w:r>
      <w:r w:rsidR="001876D3">
        <w:tab/>
      </w:r>
      <w:r w:rsidR="001876D3">
        <w:tab/>
      </w:r>
      <w:r w:rsidR="001876D3">
        <w:tab/>
        <w:t>391 fő</w:t>
      </w:r>
      <w:r w:rsidRPr="001876D3">
        <w:t xml:space="preserve"> </w:t>
      </w:r>
    </w:p>
    <w:p w:rsidR="00F95E06" w:rsidRPr="00924044" w:rsidRDefault="001876D3" w:rsidP="00F95E06">
      <w:pPr>
        <w:numPr>
          <w:ilvl w:val="0"/>
          <w:numId w:val="9"/>
        </w:numPr>
        <w:jc w:val="both"/>
      </w:pPr>
      <w:r>
        <w:t xml:space="preserve">Időskorúak járadéka:  </w:t>
      </w:r>
      <w:r>
        <w:tab/>
      </w:r>
      <w:r>
        <w:tab/>
      </w:r>
      <w:r>
        <w:tab/>
      </w:r>
      <w:r>
        <w:tab/>
      </w:r>
      <w:r>
        <w:tab/>
        <w:t xml:space="preserve">    7</w:t>
      </w:r>
      <w:r w:rsidR="00F95E06" w:rsidRPr="001876D3">
        <w:t xml:space="preserve"> fő</w:t>
      </w:r>
    </w:p>
    <w:p w:rsidR="00F95E06" w:rsidRPr="00924044" w:rsidRDefault="001876D3" w:rsidP="00F95E06">
      <w:pPr>
        <w:numPr>
          <w:ilvl w:val="0"/>
          <w:numId w:val="9"/>
        </w:numPr>
        <w:jc w:val="both"/>
      </w:pPr>
      <w:r>
        <w:t xml:space="preserve">Ápolási díj összesen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</w:t>
      </w:r>
      <w:r w:rsidR="00F95E06" w:rsidRPr="001876D3">
        <w:t xml:space="preserve"> fő</w:t>
      </w:r>
    </w:p>
    <w:p w:rsidR="00F95E06" w:rsidRPr="00924044" w:rsidRDefault="00F95E06" w:rsidP="00F95E06">
      <w:pPr>
        <w:numPr>
          <w:ilvl w:val="0"/>
          <w:numId w:val="9"/>
        </w:numPr>
        <w:jc w:val="both"/>
      </w:pPr>
      <w:r w:rsidRPr="001876D3">
        <w:t>Átmeneti se</w:t>
      </w:r>
      <w:r w:rsidR="001876D3">
        <w:t xml:space="preserve">gélyek: </w:t>
      </w:r>
      <w:r w:rsidR="001876D3">
        <w:tab/>
      </w:r>
      <w:r w:rsidR="001876D3">
        <w:tab/>
      </w:r>
      <w:r w:rsidR="001876D3">
        <w:tab/>
      </w:r>
      <w:r w:rsidR="001876D3">
        <w:tab/>
      </w:r>
      <w:r w:rsidR="001876D3">
        <w:tab/>
      </w:r>
      <w:r w:rsidR="001876D3">
        <w:tab/>
        <w:t>225</w:t>
      </w:r>
      <w:r w:rsidRPr="001876D3">
        <w:t xml:space="preserve"> fő</w:t>
      </w:r>
    </w:p>
    <w:p w:rsidR="001876D3" w:rsidRPr="001876D3" w:rsidRDefault="00F95E06" w:rsidP="001876D3">
      <w:pPr>
        <w:numPr>
          <w:ilvl w:val="0"/>
          <w:numId w:val="9"/>
        </w:numPr>
        <w:jc w:val="both"/>
      </w:pPr>
      <w:r w:rsidRPr="001876D3">
        <w:t>Közgyógyellátási</w:t>
      </w:r>
      <w:r w:rsidR="001876D3">
        <w:t xml:space="preserve"> igazolvánnyal támogatottak: </w:t>
      </w:r>
      <w:r w:rsidR="001876D3">
        <w:tab/>
      </w:r>
      <w:r w:rsidR="001876D3">
        <w:tab/>
        <w:t>279 fő</w:t>
      </w:r>
    </w:p>
    <w:p w:rsidR="00F95E06" w:rsidRPr="001876D3" w:rsidRDefault="00F95E06" w:rsidP="001876D3">
      <w:pPr>
        <w:numPr>
          <w:ilvl w:val="0"/>
          <w:numId w:val="9"/>
        </w:numPr>
        <w:jc w:val="both"/>
      </w:pPr>
      <w:r w:rsidRPr="001876D3">
        <w:t>Közlekedési támog</w:t>
      </w:r>
      <w:r w:rsidR="001876D3">
        <w:t xml:space="preserve">atásban részesültek összesen: </w:t>
      </w:r>
      <w:r w:rsidR="001876D3">
        <w:tab/>
      </w:r>
      <w:r w:rsidR="001876D3">
        <w:tab/>
        <w:t xml:space="preserve">  33</w:t>
      </w:r>
      <w:r w:rsidRPr="001876D3">
        <w:t xml:space="preserve"> fő  </w:t>
      </w:r>
    </w:p>
    <w:p w:rsidR="00F95E06" w:rsidRPr="001876D3" w:rsidRDefault="001876D3" w:rsidP="00F95E06">
      <w:pPr>
        <w:jc w:val="both"/>
        <w:rPr>
          <w:i/>
        </w:rPr>
      </w:pPr>
      <w:r>
        <w:rPr>
          <w:i/>
        </w:rPr>
        <w:tab/>
      </w:r>
      <w:r w:rsidR="00F95E06" w:rsidRPr="001876D3">
        <w:rPr>
          <w:i/>
        </w:rPr>
        <w:t xml:space="preserve">ebből </w:t>
      </w:r>
    </w:p>
    <w:p w:rsidR="00F95E06" w:rsidRPr="001876D3" w:rsidRDefault="001876D3" w:rsidP="001876D3">
      <w:pPr>
        <w:numPr>
          <w:ilvl w:val="0"/>
          <w:numId w:val="4"/>
        </w:numPr>
        <w:ind w:firstLine="1080"/>
        <w:jc w:val="both"/>
      </w:pPr>
      <w:r>
        <w:t xml:space="preserve">inaktív: </w:t>
      </w:r>
      <w:r>
        <w:tab/>
      </w:r>
      <w:r>
        <w:tab/>
      </w:r>
      <w:r>
        <w:tab/>
        <w:t>33</w:t>
      </w:r>
      <w:r w:rsidR="00F95E06" w:rsidRPr="001876D3">
        <w:t xml:space="preserve"> fő </w:t>
      </w:r>
    </w:p>
    <w:p w:rsidR="00F95E06" w:rsidRPr="001876D3" w:rsidRDefault="001876D3" w:rsidP="001876D3">
      <w:pPr>
        <w:numPr>
          <w:ilvl w:val="0"/>
          <w:numId w:val="4"/>
        </w:numPr>
        <w:ind w:firstLine="1080"/>
        <w:jc w:val="both"/>
      </w:pPr>
      <w:r>
        <w:t xml:space="preserve">tanuló, dolgozó: </w:t>
      </w:r>
      <w:r>
        <w:tab/>
      </w:r>
      <w:r>
        <w:tab/>
        <w:t xml:space="preserve">  1</w:t>
      </w:r>
      <w:r w:rsidR="00F95E06" w:rsidRPr="001876D3">
        <w:t xml:space="preserve"> fő </w:t>
      </w:r>
    </w:p>
    <w:p w:rsidR="00F95E06" w:rsidRPr="001876D3" w:rsidRDefault="00F95E06" w:rsidP="001876D3">
      <w:pPr>
        <w:numPr>
          <w:ilvl w:val="0"/>
          <w:numId w:val="4"/>
        </w:numPr>
        <w:ind w:firstLine="1080"/>
        <w:jc w:val="both"/>
      </w:pPr>
      <w:r w:rsidRPr="001876D3">
        <w:t>inaktív</w:t>
      </w:r>
      <w:r w:rsidR="001876D3">
        <w:t xml:space="preserve">, családfenntartó: </w:t>
      </w:r>
      <w:r w:rsidR="001876D3">
        <w:tab/>
        <w:t xml:space="preserve">  9</w:t>
      </w:r>
      <w:r w:rsidRPr="001876D3">
        <w:t xml:space="preserve"> fő </w:t>
      </w:r>
    </w:p>
    <w:p w:rsidR="00F95E06" w:rsidRPr="001876D3" w:rsidRDefault="001876D3" w:rsidP="001876D3">
      <w:pPr>
        <w:pStyle w:val="Szvegtrzs"/>
        <w:numPr>
          <w:ilvl w:val="0"/>
          <w:numId w:val="4"/>
        </w:numPr>
        <w:ind w:firstLine="1080"/>
        <w:rPr>
          <w:sz w:val="24"/>
        </w:rPr>
      </w:pPr>
      <w:r>
        <w:rPr>
          <w:sz w:val="24"/>
        </w:rPr>
        <w:t xml:space="preserve">dolgozó, családfenntartó:  </w:t>
      </w:r>
      <w:r>
        <w:rPr>
          <w:sz w:val="24"/>
        </w:rPr>
        <w:tab/>
        <w:t xml:space="preserve">  5</w:t>
      </w:r>
      <w:r w:rsidR="00F95E06" w:rsidRPr="001876D3">
        <w:rPr>
          <w:sz w:val="24"/>
        </w:rPr>
        <w:t xml:space="preserve"> fő</w:t>
      </w:r>
    </w:p>
    <w:p w:rsidR="00F95E06" w:rsidRPr="001876D3" w:rsidRDefault="00F95E06" w:rsidP="00F95E06">
      <w:pPr>
        <w:jc w:val="both"/>
        <w:rPr>
          <w:sz w:val="16"/>
          <w:szCs w:val="16"/>
        </w:rPr>
      </w:pPr>
    </w:p>
    <w:p w:rsidR="001876D3" w:rsidRDefault="00F95E06" w:rsidP="001876D3">
      <w:pPr>
        <w:jc w:val="both"/>
      </w:pPr>
      <w:r w:rsidRPr="00322708">
        <w:t xml:space="preserve">  </w:t>
      </w:r>
    </w:p>
    <w:p w:rsidR="001876D3" w:rsidRPr="00924044" w:rsidRDefault="001876D3" w:rsidP="001876D3">
      <w:pPr>
        <w:jc w:val="both"/>
        <w:rPr>
          <w:b/>
        </w:rPr>
      </w:pPr>
      <w:r w:rsidRPr="00924044">
        <w:rPr>
          <w:b/>
        </w:rPr>
        <w:t>II/c. Foglalkoztatás, munkanélküliség</w:t>
      </w:r>
    </w:p>
    <w:p w:rsidR="001876D3" w:rsidRPr="00322708" w:rsidRDefault="001876D3" w:rsidP="001876D3">
      <w:pPr>
        <w:jc w:val="both"/>
      </w:pPr>
      <w:r>
        <w:t>Tápiógyörgyén lé</w:t>
      </w:r>
      <w:r w:rsidRPr="00322708">
        <w:t xml:space="preserve">vő fő foglalkoztatók:   </w:t>
      </w:r>
    </w:p>
    <w:p w:rsidR="001876D3" w:rsidRPr="00322708" w:rsidRDefault="001876D3" w:rsidP="001876D3">
      <w:pPr>
        <w:ind w:left="720"/>
        <w:jc w:val="both"/>
      </w:pPr>
      <w:r w:rsidRPr="00322708">
        <w:t xml:space="preserve">1) Az önkormányzat által foglalkoztatottak száma:  </w:t>
      </w:r>
      <w:r>
        <w:tab/>
      </w:r>
      <w:r>
        <w:tab/>
      </w:r>
      <w:r>
        <w:tab/>
      </w:r>
      <w:r w:rsidRPr="00322708">
        <w:t>95</w:t>
      </w:r>
      <w:r>
        <w:t xml:space="preserve"> </w:t>
      </w:r>
      <w:r w:rsidRPr="00322708">
        <w:t xml:space="preserve">fő </w:t>
      </w:r>
    </w:p>
    <w:p w:rsidR="001876D3" w:rsidRPr="00322708" w:rsidRDefault="001876D3" w:rsidP="001876D3">
      <w:pPr>
        <w:ind w:left="720"/>
        <w:jc w:val="both"/>
      </w:pPr>
      <w:r w:rsidRPr="00322708">
        <w:t xml:space="preserve">2) Magyar Posta helyi kirendeltségén: 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  <w:r w:rsidR="00382D0F">
        <w:t>7</w:t>
      </w:r>
      <w:r w:rsidRPr="00322708">
        <w:t xml:space="preserve"> fő </w:t>
      </w:r>
    </w:p>
    <w:p w:rsidR="001876D3" w:rsidRPr="00322708" w:rsidRDefault="001876D3" w:rsidP="001876D3">
      <w:pPr>
        <w:ind w:left="720"/>
        <w:jc w:val="both"/>
      </w:pPr>
      <w:r w:rsidRPr="00322708">
        <w:t xml:space="preserve">3) Nagykáta és Vidéke Takarékszövetkezetben:  </w:t>
      </w:r>
      <w:r>
        <w:tab/>
      </w:r>
      <w:r>
        <w:tab/>
      </w:r>
      <w:r>
        <w:tab/>
        <w:t xml:space="preserve">  </w:t>
      </w:r>
      <w:r>
        <w:tab/>
        <w:t xml:space="preserve">  2</w:t>
      </w:r>
      <w:r w:rsidRPr="00322708">
        <w:t xml:space="preserve"> fő </w:t>
      </w:r>
    </w:p>
    <w:p w:rsidR="001876D3" w:rsidRDefault="001876D3" w:rsidP="001876D3">
      <w:pPr>
        <w:ind w:left="720"/>
        <w:jc w:val="both"/>
      </w:pPr>
      <w:r>
        <w:t>4) Tápiók</w:t>
      </w:r>
      <w:r w:rsidRPr="00322708">
        <w:t>isker Kft-nél</w:t>
      </w:r>
      <w:r>
        <w:t xml:space="preserve"> és a TÁPIÓ Kereskedőház Kft.-nél </w:t>
      </w:r>
    </w:p>
    <w:p w:rsidR="001876D3" w:rsidRPr="00322708" w:rsidRDefault="001876D3" w:rsidP="001876D3">
      <w:pPr>
        <w:ind w:left="720"/>
        <w:jc w:val="both"/>
      </w:pPr>
      <w:r>
        <w:t xml:space="preserve">    (ugyanazon tulajdonosi struktúra) : </w:t>
      </w:r>
      <w:r>
        <w:tab/>
      </w:r>
      <w:r>
        <w:tab/>
      </w:r>
      <w:r>
        <w:tab/>
      </w:r>
      <w:r>
        <w:tab/>
      </w:r>
      <w:r>
        <w:tab/>
        <w:t xml:space="preserve"> 2</w:t>
      </w:r>
      <w:r w:rsidRPr="00322708">
        <w:t xml:space="preserve">5 fő </w:t>
      </w:r>
    </w:p>
    <w:p w:rsidR="00924044" w:rsidRDefault="001876D3" w:rsidP="001876D3">
      <w:pPr>
        <w:ind w:left="720"/>
        <w:jc w:val="both"/>
      </w:pPr>
      <w:r w:rsidRPr="00322708">
        <w:t xml:space="preserve">5) Megyei Önkormányzat által </w:t>
      </w:r>
      <w:r w:rsidR="00924044">
        <w:t xml:space="preserve">fönntartott </w:t>
      </w:r>
    </w:p>
    <w:p w:rsidR="001876D3" w:rsidRDefault="00924044" w:rsidP="001876D3">
      <w:pPr>
        <w:ind w:left="720"/>
        <w:jc w:val="both"/>
      </w:pPr>
      <w:r>
        <w:t xml:space="preserve">    Pszichiátriai Betegek Otthonában</w:t>
      </w:r>
      <w:r w:rsidR="001876D3" w:rsidRPr="00322708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876D3" w:rsidRPr="00322708">
        <w:t xml:space="preserve">132 fő </w:t>
      </w:r>
    </w:p>
    <w:p w:rsidR="00382D0F" w:rsidRPr="00322708" w:rsidRDefault="00382D0F" w:rsidP="001876D3">
      <w:pPr>
        <w:ind w:left="720"/>
        <w:jc w:val="both"/>
      </w:pPr>
      <w:r>
        <w:t>6) Suisse-Projekt Kft-nél:                                                                              52 fő</w:t>
      </w:r>
    </w:p>
    <w:p w:rsidR="001876D3" w:rsidRDefault="001876D3" w:rsidP="001876D3">
      <w:pPr>
        <w:ind w:left="720"/>
        <w:jc w:val="both"/>
      </w:pPr>
      <w:r w:rsidRPr="00322708">
        <w:t xml:space="preserve">7) Kis- és középvállalkozások által foglalkoztatottak: </w:t>
      </w:r>
      <w:r w:rsidR="00924044">
        <w:tab/>
      </w:r>
      <w:r w:rsidR="00924044">
        <w:tab/>
      </w:r>
      <w:r w:rsidR="00924044">
        <w:tab/>
        <w:t xml:space="preserve"> </w:t>
      </w:r>
      <w:r w:rsidRPr="00322708">
        <w:t xml:space="preserve">20 fő </w:t>
      </w:r>
    </w:p>
    <w:p w:rsidR="00924044" w:rsidRPr="00924044" w:rsidRDefault="00924044" w:rsidP="001876D3">
      <w:pPr>
        <w:ind w:left="720"/>
        <w:jc w:val="both"/>
        <w:rPr>
          <w:sz w:val="16"/>
          <w:szCs w:val="16"/>
        </w:rPr>
      </w:pPr>
    </w:p>
    <w:p w:rsidR="001876D3" w:rsidRPr="00D43BCA" w:rsidRDefault="001876D3" w:rsidP="00D43BCA">
      <w:pPr>
        <w:ind w:left="397"/>
        <w:jc w:val="both"/>
      </w:pPr>
    </w:p>
    <w:p w:rsidR="001876D3" w:rsidRDefault="001876D3" w:rsidP="00924044">
      <w:pPr>
        <w:numPr>
          <w:ilvl w:val="0"/>
          <w:numId w:val="13"/>
        </w:numPr>
        <w:jc w:val="both"/>
      </w:pPr>
      <w:r w:rsidRPr="00D43BCA">
        <w:t xml:space="preserve">Rendszeres szociális segélyben részesülők:  </w:t>
      </w:r>
      <w:r w:rsidR="00924044" w:rsidRPr="00D43BCA">
        <w:tab/>
      </w:r>
      <w:r w:rsidR="00D43BCA">
        <w:t xml:space="preserve"> 17</w:t>
      </w:r>
      <w:r w:rsidRPr="00D43BCA">
        <w:t xml:space="preserve"> fő </w:t>
      </w:r>
    </w:p>
    <w:p w:rsidR="00D43BCA" w:rsidRPr="00D43BCA" w:rsidRDefault="00D43BCA" w:rsidP="00924044">
      <w:pPr>
        <w:numPr>
          <w:ilvl w:val="0"/>
          <w:numId w:val="13"/>
        </w:numPr>
        <w:jc w:val="both"/>
      </w:pPr>
      <w:r>
        <w:t>Rendelkezési támogatásban/bérpótló juttatásban részesülők: 43 fő</w:t>
      </w:r>
    </w:p>
    <w:p w:rsidR="001876D3" w:rsidRDefault="001876D3" w:rsidP="00F95E06">
      <w:pPr>
        <w:jc w:val="both"/>
      </w:pPr>
    </w:p>
    <w:p w:rsidR="00A16BD3" w:rsidRPr="00322708" w:rsidRDefault="00A16BD3" w:rsidP="00F95E06">
      <w:pPr>
        <w:jc w:val="both"/>
      </w:pPr>
    </w:p>
    <w:p w:rsidR="00F95E06" w:rsidRPr="00924044" w:rsidRDefault="00924044" w:rsidP="00F95E06">
      <w:pPr>
        <w:jc w:val="both"/>
        <w:rPr>
          <w:b/>
        </w:rPr>
      </w:pPr>
      <w:r w:rsidRPr="00924044">
        <w:rPr>
          <w:b/>
        </w:rPr>
        <w:t>II/d.  T</w:t>
      </w:r>
      <w:r w:rsidR="00F95E06" w:rsidRPr="00924044">
        <w:rPr>
          <w:b/>
        </w:rPr>
        <w:t>erületi adatok</w:t>
      </w:r>
    </w:p>
    <w:p w:rsidR="00F95E06" w:rsidRPr="00322708" w:rsidRDefault="00F95E06" w:rsidP="00F95E06">
      <w:pPr>
        <w:jc w:val="both"/>
      </w:pP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550"/>
        <w:gridCol w:w="1200"/>
      </w:tblGrid>
      <w:tr w:rsidR="00F95E06" w:rsidRPr="00322708">
        <w:trPr>
          <w:tblCellSpacing w:w="0" w:type="dxa"/>
        </w:trPr>
        <w:tc>
          <w:tcPr>
            <w:tcW w:w="5550" w:type="dxa"/>
          </w:tcPr>
          <w:p w:rsidR="00F95E06" w:rsidRPr="001876D3" w:rsidRDefault="00F95E06" w:rsidP="00F95E06">
            <w:pPr>
              <w:jc w:val="both"/>
              <w:rPr>
                <w:rFonts w:eastAsia="Arial Unicode MS"/>
                <w:color w:val="000000"/>
              </w:rPr>
            </w:pPr>
            <w:r w:rsidRPr="001876D3">
              <w:rPr>
                <w:b/>
                <w:bCs/>
                <w:color w:val="000000"/>
              </w:rPr>
              <w:t>külterület:</w:t>
            </w:r>
          </w:p>
        </w:tc>
        <w:tc>
          <w:tcPr>
            <w:tcW w:w="1200" w:type="dxa"/>
          </w:tcPr>
          <w:p w:rsidR="00F95E06" w:rsidRPr="001876D3" w:rsidRDefault="00F95E06" w:rsidP="00F95E06">
            <w:pPr>
              <w:jc w:val="both"/>
              <w:rPr>
                <w:rFonts w:eastAsia="Arial Unicode MS"/>
                <w:color w:val="000000"/>
              </w:rPr>
            </w:pPr>
            <w:smartTag w:uri="urn:schemas-microsoft-com:office:smarttags" w:element="metricconverter">
              <w:smartTagPr>
                <w:attr w:name="ProductID" w:val="4969 ha"/>
              </w:smartTagPr>
              <w:r w:rsidRPr="001876D3">
                <w:rPr>
                  <w:color w:val="000000"/>
                </w:rPr>
                <w:t>4969 ha</w:t>
              </w:r>
            </w:smartTag>
            <w:r w:rsidRPr="001876D3">
              <w:rPr>
                <w:color w:val="000000"/>
              </w:rPr>
              <w:t xml:space="preserve"> </w:t>
            </w:r>
          </w:p>
        </w:tc>
      </w:tr>
      <w:tr w:rsidR="00F95E06" w:rsidRPr="00322708">
        <w:trPr>
          <w:tblCellSpacing w:w="0" w:type="dxa"/>
        </w:trPr>
        <w:tc>
          <w:tcPr>
            <w:tcW w:w="5550" w:type="dxa"/>
          </w:tcPr>
          <w:p w:rsidR="00F95E06" w:rsidRPr="001876D3" w:rsidRDefault="00F95E06" w:rsidP="00F95E06">
            <w:pPr>
              <w:rPr>
                <w:rFonts w:eastAsia="Arial Unicode MS"/>
              </w:rPr>
            </w:pPr>
            <w:r w:rsidRPr="001876D3">
              <w:rPr>
                <w:rStyle w:val="szoveg1"/>
                <w:rFonts w:ascii="Times New Roman" w:hAnsi="Times New Roman" w:cs="Times New Roman"/>
                <w:b/>
                <w:bCs/>
                <w:sz w:val="24"/>
                <w:szCs w:val="24"/>
              </w:rPr>
              <w:t>belterület:</w:t>
            </w:r>
          </w:p>
        </w:tc>
        <w:tc>
          <w:tcPr>
            <w:tcW w:w="1200" w:type="dxa"/>
          </w:tcPr>
          <w:p w:rsidR="00F95E06" w:rsidRPr="001876D3" w:rsidRDefault="00F95E06" w:rsidP="00F95E06">
            <w:pPr>
              <w:rPr>
                <w:rFonts w:eastAsia="Arial Unicode MS"/>
              </w:rPr>
            </w:pPr>
            <w:smartTag w:uri="urn:schemas-microsoft-com:office:smarttags" w:element="metricconverter">
              <w:smartTagPr>
                <w:attr w:name="ProductID" w:val="362 ha"/>
              </w:smartTagPr>
              <w:r w:rsidRPr="001876D3">
                <w:rPr>
                  <w:rStyle w:val="szoveg1"/>
                  <w:rFonts w:ascii="Times New Roman" w:hAnsi="Times New Roman" w:cs="Times New Roman"/>
                  <w:sz w:val="24"/>
                  <w:szCs w:val="24"/>
                </w:rPr>
                <w:t>362 ha</w:t>
              </w:r>
            </w:smartTag>
            <w:r w:rsidRPr="001876D3">
              <w:rPr>
                <w:rStyle w:val="szoveg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044" w:rsidRPr="00322708">
        <w:trPr>
          <w:tblCellSpacing w:w="0" w:type="dxa"/>
        </w:trPr>
        <w:tc>
          <w:tcPr>
            <w:tcW w:w="5550" w:type="dxa"/>
          </w:tcPr>
          <w:p w:rsidR="00924044" w:rsidRPr="001876D3" w:rsidRDefault="00924044" w:rsidP="00F95E06">
            <w:pPr>
              <w:rPr>
                <w:rStyle w:val="szoveg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924044" w:rsidRPr="001876D3" w:rsidRDefault="00924044" w:rsidP="00F95E06">
            <w:pPr>
              <w:rPr>
                <w:rStyle w:val="szoveg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044" w:rsidRDefault="00924044" w:rsidP="00924044">
      <w:pPr>
        <w:ind w:left="397"/>
        <w:jc w:val="both"/>
      </w:pPr>
    </w:p>
    <w:p w:rsidR="00924044" w:rsidRDefault="00924044" w:rsidP="00924044">
      <w:pPr>
        <w:ind w:left="397"/>
        <w:jc w:val="both"/>
      </w:pPr>
    </w:p>
    <w:p w:rsidR="00D43BCA" w:rsidRDefault="00D43BCA" w:rsidP="00924044">
      <w:pPr>
        <w:ind w:left="397"/>
        <w:jc w:val="both"/>
      </w:pPr>
    </w:p>
    <w:p w:rsidR="00924044" w:rsidRPr="00924044" w:rsidRDefault="00924044" w:rsidP="00924044">
      <w:pPr>
        <w:ind w:left="397"/>
        <w:jc w:val="both"/>
        <w:rPr>
          <w:i/>
        </w:rPr>
      </w:pPr>
      <w:r>
        <w:rPr>
          <w:i/>
        </w:rPr>
        <w:t>Belterületi adatok:</w:t>
      </w:r>
    </w:p>
    <w:p w:rsidR="00F95E06" w:rsidRPr="00322708" w:rsidRDefault="00F95E06" w:rsidP="001876D3">
      <w:pPr>
        <w:numPr>
          <w:ilvl w:val="0"/>
          <w:numId w:val="11"/>
        </w:numPr>
        <w:jc w:val="both"/>
      </w:pPr>
      <w:r w:rsidRPr="00322708">
        <w:t xml:space="preserve">utcák száma: </w:t>
      </w:r>
      <w:r w:rsidR="001876D3">
        <w:tab/>
      </w:r>
      <w:r w:rsidR="001876D3">
        <w:tab/>
      </w:r>
      <w:r w:rsidR="001876D3">
        <w:tab/>
      </w:r>
      <w:r w:rsidR="001876D3">
        <w:tab/>
      </w:r>
      <w:r w:rsidR="001876D3">
        <w:tab/>
      </w:r>
      <w:r w:rsidR="001876D3">
        <w:tab/>
      </w:r>
      <w:r w:rsidRPr="00322708">
        <w:t xml:space="preserve">64 db </w:t>
      </w:r>
    </w:p>
    <w:p w:rsidR="00F95E06" w:rsidRPr="00322708" w:rsidRDefault="00F95E06" w:rsidP="001876D3">
      <w:pPr>
        <w:numPr>
          <w:ilvl w:val="0"/>
          <w:numId w:val="10"/>
        </w:numPr>
        <w:jc w:val="both"/>
      </w:pPr>
      <w:r w:rsidRPr="00322708">
        <w:t xml:space="preserve">Ingatlanok száma:  </w:t>
      </w:r>
      <w:r w:rsidR="001876D3">
        <w:tab/>
      </w:r>
      <w:r w:rsidR="001876D3">
        <w:tab/>
        <w:t xml:space="preserve">         </w:t>
      </w:r>
      <w:r w:rsidR="001876D3">
        <w:tab/>
      </w:r>
      <w:r w:rsidR="001876D3">
        <w:tab/>
        <w:t xml:space="preserve">         </w:t>
      </w:r>
      <w:r w:rsidRPr="00322708">
        <w:t xml:space="preserve">1281db </w:t>
      </w:r>
    </w:p>
    <w:p w:rsidR="00F95E06" w:rsidRPr="00322708" w:rsidRDefault="001876D3" w:rsidP="00F95E06">
      <w:pPr>
        <w:jc w:val="both"/>
      </w:pPr>
      <w:r>
        <w:tab/>
      </w:r>
      <w:r>
        <w:tab/>
      </w:r>
      <w:r w:rsidR="00F95E06" w:rsidRPr="00322708">
        <w:t xml:space="preserve">ebből önkormányzati tulajdonban:  </w:t>
      </w:r>
      <w:r w:rsidR="00F95E06" w:rsidRPr="00D23464">
        <w:t>76 db</w:t>
      </w:r>
      <w:r w:rsidR="00F95E06" w:rsidRPr="00322708">
        <w:t xml:space="preserve"> </w:t>
      </w:r>
    </w:p>
    <w:p w:rsidR="00F95E06" w:rsidRPr="00322708" w:rsidRDefault="00F95E06" w:rsidP="001876D3">
      <w:pPr>
        <w:numPr>
          <w:ilvl w:val="0"/>
          <w:numId w:val="10"/>
        </w:numPr>
        <w:jc w:val="both"/>
      </w:pPr>
      <w:r w:rsidRPr="00322708">
        <w:t xml:space="preserve">üres telkek:  34 db önkormányzati és 46 magántulajdonban lévő </w:t>
      </w:r>
    </w:p>
    <w:p w:rsidR="00F95E06" w:rsidRPr="00322708" w:rsidRDefault="00F95E06" w:rsidP="001876D3">
      <w:pPr>
        <w:numPr>
          <w:ilvl w:val="0"/>
          <w:numId w:val="10"/>
        </w:numPr>
        <w:jc w:val="both"/>
      </w:pPr>
      <w:r w:rsidRPr="00322708">
        <w:t xml:space="preserve">Strand-fürdő, és tábor területe: </w:t>
      </w:r>
      <w:smartTag w:uri="urn:schemas-microsoft-com:office:smarttags" w:element="metricconverter">
        <w:smartTagPr>
          <w:attr w:name="ProductID" w:val="3,6 ha"/>
        </w:smartTagPr>
        <w:r w:rsidRPr="00322708">
          <w:t>3,6 ha</w:t>
        </w:r>
      </w:smartTag>
      <w:r w:rsidRPr="00322708">
        <w:t xml:space="preserve"> nagyságú, önkormányzati tulajdonban van. </w:t>
      </w:r>
    </w:p>
    <w:p w:rsidR="00F95E06" w:rsidRPr="00322708" w:rsidRDefault="00F95E06" w:rsidP="001876D3">
      <w:pPr>
        <w:numPr>
          <w:ilvl w:val="0"/>
          <w:numId w:val="10"/>
        </w:numPr>
        <w:jc w:val="both"/>
      </w:pPr>
      <w:r w:rsidRPr="00322708">
        <w:t xml:space="preserve">Györgyei Kastély és területe: 6,9  ha. </w:t>
      </w:r>
    </w:p>
    <w:p w:rsidR="00F95E06" w:rsidRDefault="00F95E06" w:rsidP="00F95E06">
      <w:pPr>
        <w:jc w:val="both"/>
      </w:pPr>
    </w:p>
    <w:p w:rsidR="00924044" w:rsidRPr="00924044" w:rsidRDefault="00924044" w:rsidP="00F95E06">
      <w:pPr>
        <w:jc w:val="both"/>
        <w:rPr>
          <w:i/>
        </w:rPr>
      </w:pPr>
      <w:r>
        <w:t xml:space="preserve">      </w:t>
      </w:r>
      <w:r>
        <w:rPr>
          <w:i/>
        </w:rPr>
        <w:t>Külterületi adatok:</w:t>
      </w:r>
    </w:p>
    <w:p w:rsidR="00F95E06" w:rsidRPr="00322708" w:rsidRDefault="00F95E06" w:rsidP="001876D3">
      <w:pPr>
        <w:numPr>
          <w:ilvl w:val="0"/>
          <w:numId w:val="10"/>
        </w:numPr>
        <w:jc w:val="both"/>
      </w:pPr>
      <w:r w:rsidRPr="00322708">
        <w:t xml:space="preserve">Mezőgazdasági termőföldek: </w:t>
      </w:r>
      <w:r w:rsidR="001876D3">
        <w:tab/>
      </w:r>
      <w:r w:rsidR="001876D3">
        <w:tab/>
      </w:r>
      <w:r w:rsidR="001876D3">
        <w:tab/>
      </w:r>
      <w:r w:rsidR="001876D3">
        <w:tab/>
      </w:r>
      <w:r w:rsidRPr="00322708">
        <w:t xml:space="preserve">4970 ha 9853 m2 </w:t>
      </w:r>
    </w:p>
    <w:p w:rsidR="00F95E06" w:rsidRPr="00322708" w:rsidRDefault="001876D3" w:rsidP="00F95E06">
      <w:pPr>
        <w:jc w:val="both"/>
      </w:pPr>
      <w:r>
        <w:tab/>
      </w:r>
      <w:r>
        <w:tab/>
      </w:r>
      <w:r w:rsidR="00F95E06" w:rsidRPr="00322708">
        <w:t xml:space="preserve">ebből önkormányzati tulajdonban van: 63 db  91 ha 5061 m2 </w:t>
      </w:r>
    </w:p>
    <w:p w:rsidR="00F95E06" w:rsidRPr="00322708" w:rsidRDefault="001876D3" w:rsidP="001876D3">
      <w:pPr>
        <w:numPr>
          <w:ilvl w:val="0"/>
          <w:numId w:val="12"/>
        </w:numPr>
        <w:jc w:val="both"/>
      </w:pPr>
      <w:r>
        <w:t>Erdők területe: 32  hektár</w:t>
      </w:r>
      <w:r w:rsidR="00F95E06" w:rsidRPr="00322708">
        <w:t xml:space="preserve"> </w:t>
      </w:r>
      <w:r>
        <w:t>(20 db)</w:t>
      </w:r>
      <w:r w:rsidR="00F95E06" w:rsidRPr="00322708">
        <w:t xml:space="preserve"> </w:t>
      </w:r>
    </w:p>
    <w:p w:rsidR="00F95E06" w:rsidRPr="00322708" w:rsidRDefault="001876D3" w:rsidP="00F95E06">
      <w:pPr>
        <w:jc w:val="both"/>
      </w:pPr>
      <w:r>
        <w:tab/>
      </w:r>
      <w:r>
        <w:tab/>
      </w:r>
      <w:r w:rsidR="00F95E06" w:rsidRPr="00322708">
        <w:t>ebből önkormányzati tulajdonban van:  18 db   27 ha 6818 m2</w:t>
      </w:r>
    </w:p>
    <w:p w:rsidR="00F95E06" w:rsidRDefault="00F95E06" w:rsidP="00F95E06">
      <w:pPr>
        <w:jc w:val="both"/>
      </w:pPr>
    </w:p>
    <w:p w:rsidR="00F95E06" w:rsidRPr="00322708" w:rsidRDefault="00F95E06" w:rsidP="00F95E06">
      <w:pPr>
        <w:jc w:val="both"/>
      </w:pPr>
    </w:p>
    <w:p w:rsidR="00F95E06" w:rsidRPr="00924044" w:rsidRDefault="00F95E06" w:rsidP="00F95E06">
      <w:pPr>
        <w:pStyle w:val="Cmsor1"/>
        <w:spacing w:before="0" w:beforeAutospacing="0" w:after="0" w:afterAutospacing="0"/>
        <w:rPr>
          <w:b/>
          <w:sz w:val="24"/>
        </w:rPr>
      </w:pPr>
      <w:r w:rsidRPr="00924044">
        <w:rPr>
          <w:b/>
          <w:sz w:val="24"/>
        </w:rPr>
        <w:t>Mezőgazdaság</w:t>
      </w:r>
    </w:p>
    <w:p w:rsidR="00F95E06" w:rsidRPr="00322708" w:rsidRDefault="00F95E06" w:rsidP="00F95E06">
      <w:pPr>
        <w:rPr>
          <w:sz w:val="16"/>
          <w:szCs w:val="16"/>
        </w:rPr>
      </w:pPr>
    </w:p>
    <w:p w:rsidR="00F95E06" w:rsidRDefault="00F95E06" w:rsidP="00F95E06">
      <w:pPr>
        <w:jc w:val="both"/>
      </w:pPr>
      <w:r w:rsidRPr="00322708">
        <w:t xml:space="preserve">Alföldi település révén a mezőgazdaság igen fontos a község életében. A jövőben fejlesztendő falusi turizmus jó része is a mezőgazdaságra épül. A mezőgazdaság is egyfajta önfoglalkoztató vállalkozás, valamint munkahelyteremtő vállalkozás is. A rendszerváltás utáni időszakban sokan gondolták úgy maguk is meg tudják a földet művelni. Ma már tény: ez is szakértelmet, gépeket, befektetést igényel. Ezért alakult úgy, hogy ma egyre többen bízzák földjük művelését az ehhez értő szakemberekre. Fontos cél, hogy a helyi mezőgazdaságot segítse az önkormányzat a lehetőségeihez mérten. Helyet ad a falugazdásznak, segíti ügyintézésüket. </w:t>
      </w:r>
    </w:p>
    <w:p w:rsidR="00A16BD3" w:rsidRPr="00924044" w:rsidRDefault="00A16BD3" w:rsidP="00F95E06">
      <w:pPr>
        <w:jc w:val="both"/>
        <w:rPr>
          <w:sz w:val="28"/>
          <w:szCs w:val="28"/>
        </w:rPr>
      </w:pPr>
    </w:p>
    <w:p w:rsidR="00924044" w:rsidRPr="00924044" w:rsidRDefault="00924044" w:rsidP="00924044">
      <w:pPr>
        <w:jc w:val="center"/>
        <w:rPr>
          <w:b/>
          <w:sz w:val="28"/>
          <w:szCs w:val="28"/>
        </w:rPr>
      </w:pPr>
      <w:r w:rsidRPr="00924044">
        <w:rPr>
          <w:b/>
          <w:sz w:val="28"/>
          <w:szCs w:val="28"/>
        </w:rPr>
        <w:t>IV</w:t>
      </w:r>
      <w:r w:rsidR="00F95E06" w:rsidRPr="00924044">
        <w:rPr>
          <w:b/>
          <w:sz w:val="28"/>
          <w:szCs w:val="28"/>
        </w:rPr>
        <w:t xml:space="preserve">. </w:t>
      </w:r>
    </w:p>
    <w:p w:rsidR="00924044" w:rsidRPr="00924044" w:rsidRDefault="00924044" w:rsidP="00924044">
      <w:pPr>
        <w:jc w:val="center"/>
        <w:rPr>
          <w:b/>
          <w:sz w:val="18"/>
          <w:szCs w:val="18"/>
        </w:rPr>
      </w:pPr>
    </w:p>
    <w:p w:rsidR="00F95E06" w:rsidRPr="00924044" w:rsidRDefault="00F95E06" w:rsidP="00924044">
      <w:pPr>
        <w:jc w:val="center"/>
        <w:rPr>
          <w:b/>
          <w:sz w:val="28"/>
          <w:szCs w:val="28"/>
        </w:rPr>
      </w:pPr>
      <w:r w:rsidRPr="00924044">
        <w:rPr>
          <w:b/>
          <w:sz w:val="28"/>
          <w:szCs w:val="28"/>
        </w:rPr>
        <w:t>Településfejlesztés</w:t>
      </w:r>
    </w:p>
    <w:p w:rsidR="00F95E06" w:rsidRPr="00924044" w:rsidRDefault="00F95E06" w:rsidP="00F95E06">
      <w:pPr>
        <w:jc w:val="both"/>
        <w:rPr>
          <w:sz w:val="28"/>
          <w:szCs w:val="28"/>
        </w:rPr>
      </w:pPr>
    </w:p>
    <w:p w:rsidR="00F95E06" w:rsidRPr="00937295" w:rsidRDefault="00F95E06" w:rsidP="00F95E06">
      <w:pPr>
        <w:jc w:val="both"/>
        <w:rPr>
          <w:b/>
        </w:rPr>
      </w:pPr>
      <w:r w:rsidRPr="00924044">
        <w:rPr>
          <w:b/>
        </w:rPr>
        <w:t xml:space="preserve">1.Csatornahálózat megvalósulása </w:t>
      </w:r>
    </w:p>
    <w:p w:rsidR="003D4EFA" w:rsidRDefault="00F95E06" w:rsidP="00F95E06">
      <w:pPr>
        <w:jc w:val="both"/>
      </w:pPr>
      <w:r w:rsidRPr="00322708">
        <w:t>A Tápió-menti régió szennyvízelvezetése és tisztítása elnevezésű projekt keretében községünk is részese a térség csatornázási beruházásának. A Tápiómenti Területfejlesztési Társulás  közreműködésével a csatornázási be</w:t>
      </w:r>
      <w:r w:rsidR="00924044">
        <w:t>ruházáshoz szükséges Fundamenta szerződéseket a lakosság megkötötte</w:t>
      </w:r>
      <w:r w:rsidRPr="00322708">
        <w:t xml:space="preserve">. </w:t>
      </w:r>
      <w:r w:rsidR="00382D0F">
        <w:t>Problémákkal terhelten működik</w:t>
      </w:r>
      <w:r w:rsidRPr="00322708">
        <w:t xml:space="preserve"> a projekt elnöksége és közbeszerzési bizottsága, megtörtént a társulat cégbírósági bejegyzése. </w:t>
      </w:r>
    </w:p>
    <w:p w:rsidR="00F95E06" w:rsidRPr="00322708" w:rsidRDefault="003D4EFA" w:rsidP="00F95E06">
      <w:pPr>
        <w:jc w:val="both"/>
      </w:pPr>
      <w:r>
        <w:t>A Kormány 2010</w:t>
      </w:r>
      <w:r w:rsidR="00F95E06" w:rsidRPr="00322708">
        <w:t xml:space="preserve">. </w:t>
      </w:r>
      <w:r>
        <w:t>januárban aláírta a projekt Magyar Kormány általi támogatását.</w:t>
      </w:r>
      <w:r w:rsidR="00382D0F">
        <w:t xml:space="preserve"> A befejező </w:t>
      </w:r>
      <w:r w:rsidR="00F95E06" w:rsidRPr="00322708">
        <w:t xml:space="preserve">munkálatok jelenleg is folynak. </w:t>
      </w:r>
      <w:r w:rsidR="00382D0F">
        <w:t>Folyamatban vannak a házi bekötések, melyek szakszerű kivitelezését, helyi cég végzi</w:t>
      </w:r>
      <w:r w:rsidR="00F95E06" w:rsidRPr="00322708">
        <w:t xml:space="preserve">. </w:t>
      </w:r>
    </w:p>
    <w:p w:rsidR="00F95E06" w:rsidRPr="00322708" w:rsidRDefault="00F95E06" w:rsidP="00F95E06">
      <w:pPr>
        <w:jc w:val="both"/>
      </w:pPr>
    </w:p>
    <w:p w:rsidR="00F95E06" w:rsidRPr="00937295" w:rsidRDefault="00F95E06" w:rsidP="00F95E06">
      <w:pPr>
        <w:jc w:val="both"/>
        <w:rPr>
          <w:b/>
        </w:rPr>
      </w:pPr>
      <w:r w:rsidRPr="00924044">
        <w:rPr>
          <w:b/>
        </w:rPr>
        <w:t xml:space="preserve">2.Regionális hulladéklerakó megvalósulása </w:t>
      </w:r>
    </w:p>
    <w:p w:rsidR="00F95E06" w:rsidRPr="00322708" w:rsidRDefault="00F95E06" w:rsidP="00F95E06">
      <w:pPr>
        <w:jc w:val="both"/>
      </w:pPr>
      <w:r w:rsidRPr="00322708">
        <w:t>2008. április 01-től indult el térségünkben a Duna-Tisza-Közi Regionális Hulladékgazdálkodási Rendszerben létrehozott hulladéklerakó és válogató mű működése. A térség regionális települési szilárdhulladék kezelésének megoldására, az ehhez szükséges gazdasági, pénzügyi és jogi előfeltételek megteremtésére és az európai uniós követelményrendszer megvalósításának elősegítése céljából, a tagok ezen Hulladékgazdálkodási Rendszert hozták létre. Mindezen feladatokat olyan magas műszaki-technikai színvonalon és a környezetet védő rendszerben kívánják működtetni, amely a XXI. század infrastrukturális rendszerében is biztonságot nyújt mind a térség, mind a térségben élő lakosság számára. A projekt keretében a régi, nem megfelelő és környezeti kockázatot jelentő hulladéklerakó felszámolására, rekultivációjára is sor kerül</w:t>
      </w:r>
      <w:r w:rsidR="001828EC">
        <w:t>t</w:t>
      </w:r>
      <w:r w:rsidRPr="00322708">
        <w:t>. Tápiógyörgye Község Önkormányzata a hulladékgazdálkodási problémájának hosszú távú környezetkímélő megoldására szerződést kötött a község közigazgatási területén keletkező települési szilárd hulladékok környezetkímélő EU-normák szerinti kezelésére és környeze</w:t>
      </w:r>
      <w:r w:rsidR="00924044">
        <w:t>ti problémák megoldására az ÖKO</w:t>
      </w:r>
      <w:r w:rsidRPr="00322708">
        <w:t xml:space="preserve">VÍZ Korlátolt Felelősségű Társasággal.  </w:t>
      </w:r>
      <w:r w:rsidR="00387680">
        <w:t>Jól működnek a településen a szelektív hulladékgyűjtő s</w:t>
      </w:r>
      <w:r w:rsidR="001828EC">
        <w:t>zigetek, az utóbbi években nagy</w:t>
      </w:r>
      <w:r w:rsidR="00387680">
        <w:t>mértékben javult a lakosság készsége a szelektív gyűjtésre.</w:t>
      </w:r>
      <w:r w:rsidR="001828EC">
        <w:t xml:space="preserve"> Problémát jelent a zöldhulladék gyűjtése, komposztálása és ártalmatlanítása, a következő évek feladat lesz az Önkormányzat számára.</w:t>
      </w:r>
    </w:p>
    <w:p w:rsidR="00F95E06" w:rsidRPr="00322708" w:rsidRDefault="00F95E06" w:rsidP="00F95E06">
      <w:pPr>
        <w:jc w:val="both"/>
      </w:pPr>
    </w:p>
    <w:p w:rsidR="00F95E06" w:rsidRPr="00937295" w:rsidRDefault="00F95E06" w:rsidP="00F95E06">
      <w:pPr>
        <w:jc w:val="both"/>
        <w:rPr>
          <w:b/>
        </w:rPr>
      </w:pPr>
      <w:r w:rsidRPr="00387680">
        <w:rPr>
          <w:b/>
        </w:rPr>
        <w:t>3.Utak és c</w:t>
      </w:r>
      <w:r w:rsidR="00387680">
        <w:rPr>
          <w:b/>
        </w:rPr>
        <w:t>sapadékvíz-elvezetés kiépítése</w:t>
      </w:r>
    </w:p>
    <w:p w:rsidR="000D49D4" w:rsidRDefault="00387680" w:rsidP="00F95E06">
      <w:pPr>
        <w:jc w:val="both"/>
      </w:pPr>
      <w:r>
        <w:t>A község belterületén 64 db utca található, e</w:t>
      </w:r>
      <w:r w:rsidR="00F95E06" w:rsidRPr="00322708">
        <w:t>bből 58 db aszfalttal borított</w:t>
      </w:r>
      <w:r w:rsidR="00F95E06" w:rsidRPr="0012694C">
        <w:t>, 6 db földút</w:t>
      </w:r>
      <w:r w:rsidR="00F95E06" w:rsidRPr="00322708">
        <w:t>. A földutak alacsony száma és az aszfalttal való borítottság csaknem 100</w:t>
      </w:r>
      <w:r>
        <w:t xml:space="preserve"> </w:t>
      </w:r>
      <w:r w:rsidR="00F95E06" w:rsidRPr="00322708">
        <w:t>%</w:t>
      </w:r>
      <w:r>
        <w:t>-</w:t>
      </w:r>
      <w:r w:rsidR="00F95E06" w:rsidRPr="00322708">
        <w:t xml:space="preserve">os a községben. A képviselő-testület kiemelt feladatának tekinti a megmaradt csekély számú földút járhatóvá tételét, illetve kiépítését. Az utak megépítésével egy időben a csapadékvíz elvezetés teljes kiépítését el kell végezni a községben. </w:t>
      </w:r>
      <w:r w:rsidR="003D4EFA">
        <w:t xml:space="preserve">A csapadékvíz </w:t>
      </w:r>
      <w:r>
        <w:t xml:space="preserve">elvezetés I. üteme megkezdődött, </w:t>
      </w:r>
      <w:r w:rsidR="003D4EFA">
        <w:t xml:space="preserve"> 2010</w:t>
      </w:r>
      <w:r w:rsidR="00C53F97">
        <w:t>-2014 között</w:t>
      </w:r>
      <w:r w:rsidR="003D4EFA">
        <w:t xml:space="preserve"> a településről kivezető csapadékvíz elvezetők tisztítása, újak építése</w:t>
      </w:r>
      <w:r>
        <w:t xml:space="preserve"> megtörtént</w:t>
      </w:r>
      <w:r w:rsidR="00C53F97">
        <w:t>, azonban a további tisztítás, karbantartás éves feladat.</w:t>
      </w:r>
    </w:p>
    <w:p w:rsidR="00C53F97" w:rsidRDefault="00C53F97" w:rsidP="00F95E06">
      <w:pPr>
        <w:jc w:val="both"/>
      </w:pPr>
    </w:p>
    <w:p w:rsidR="003E5EDB" w:rsidRPr="00387680" w:rsidRDefault="00B823C3" w:rsidP="00F95E06">
      <w:pPr>
        <w:jc w:val="both"/>
        <w:rPr>
          <w:b/>
        </w:rPr>
      </w:pPr>
      <w:r>
        <w:rPr>
          <w:b/>
        </w:rPr>
        <w:t xml:space="preserve">3.1 </w:t>
      </w:r>
      <w:r w:rsidR="000D49D4" w:rsidRPr="000D49D4">
        <w:rPr>
          <w:b/>
        </w:rPr>
        <w:t>A</w:t>
      </w:r>
      <w:r w:rsidR="003D4EFA" w:rsidRPr="000D49D4">
        <w:rPr>
          <w:b/>
        </w:rPr>
        <w:t xml:space="preserve"> legveszélyeztetettebb település rész: </w:t>
      </w:r>
    </w:p>
    <w:p w:rsidR="003D4EFA" w:rsidRDefault="003D4EFA" w:rsidP="00F95E06">
      <w:pPr>
        <w:jc w:val="both"/>
      </w:pPr>
      <w:r>
        <w:t xml:space="preserve">1. az új telep, </w:t>
      </w:r>
      <w:r w:rsidR="003E5EDB">
        <w:t>(a település 1/3-a)</w:t>
      </w:r>
    </w:p>
    <w:p w:rsidR="003D4EFA" w:rsidRDefault="00387680" w:rsidP="00F95E06">
      <w:pPr>
        <w:jc w:val="both"/>
      </w:pPr>
      <w:r>
        <w:t xml:space="preserve">2. </w:t>
      </w:r>
      <w:r w:rsidR="003D4EFA">
        <w:t xml:space="preserve">Székes környéke, </w:t>
      </w:r>
    </w:p>
    <w:p w:rsidR="003D4EFA" w:rsidRDefault="00387680" w:rsidP="00F95E06">
      <w:pPr>
        <w:jc w:val="both"/>
      </w:pPr>
      <w:r>
        <w:t xml:space="preserve">3. </w:t>
      </w:r>
      <w:r w:rsidR="003D4EFA">
        <w:t xml:space="preserve">Kánya környéke, </w:t>
      </w:r>
    </w:p>
    <w:p w:rsidR="003E5EDB" w:rsidRDefault="00387680" w:rsidP="00F95E06">
      <w:pPr>
        <w:jc w:val="both"/>
      </w:pPr>
      <w:r>
        <w:t xml:space="preserve">4. </w:t>
      </w:r>
      <w:r w:rsidR="003E5EDB">
        <w:t>Katona, Vasvári, Bem, Mező Imre utak által határolt terület</w:t>
      </w:r>
      <w:r>
        <w:t>.</w:t>
      </w:r>
    </w:p>
    <w:p w:rsidR="003E5EDB" w:rsidRPr="00387680" w:rsidRDefault="003E5EDB" w:rsidP="00F95E06">
      <w:pPr>
        <w:jc w:val="both"/>
        <w:rPr>
          <w:sz w:val="16"/>
          <w:szCs w:val="16"/>
        </w:rPr>
      </w:pPr>
    </w:p>
    <w:p w:rsidR="003E5EDB" w:rsidRDefault="003E5EDB" w:rsidP="00F95E06">
      <w:pPr>
        <w:jc w:val="both"/>
      </w:pPr>
      <w:r>
        <w:t>Új</w:t>
      </w:r>
      <w:r w:rsidR="000D49D4">
        <w:t>, veszélyeztetett</w:t>
      </w:r>
      <w:r w:rsidR="00387680">
        <w:t xml:space="preserve"> részekként megjelent;</w:t>
      </w:r>
      <w:r>
        <w:t xml:space="preserve"> a Jókai út, a Somogyi ú</w:t>
      </w:r>
      <w:r w:rsidR="00B823C3">
        <w:t>t, Bercsény</w:t>
      </w:r>
      <w:r w:rsidR="00387680">
        <w:t>i út, Vörösmarty út, Pokoltanya</w:t>
      </w:r>
      <w:r w:rsidR="00B823C3">
        <w:t xml:space="preserve"> </w:t>
      </w:r>
    </w:p>
    <w:p w:rsidR="003E5EDB" w:rsidRDefault="003E5EDB" w:rsidP="00F95E06">
      <w:pPr>
        <w:jc w:val="both"/>
      </w:pPr>
    </w:p>
    <w:p w:rsidR="003E5EDB" w:rsidRPr="000D49D4" w:rsidRDefault="00B823C3" w:rsidP="00F95E06">
      <w:pPr>
        <w:jc w:val="both"/>
        <w:rPr>
          <w:b/>
        </w:rPr>
      </w:pPr>
      <w:r>
        <w:rPr>
          <w:b/>
        </w:rPr>
        <w:t xml:space="preserve">3.2 </w:t>
      </w:r>
      <w:r w:rsidR="003E5EDB" w:rsidRPr="000D49D4">
        <w:rPr>
          <w:b/>
        </w:rPr>
        <w:t>Karbantartásoknál és a belvízi figyeléseknél figyelembe kell venni:</w:t>
      </w:r>
      <w:r w:rsidR="000D49D4" w:rsidRPr="000D49D4">
        <w:rPr>
          <w:b/>
        </w:rPr>
        <w:t xml:space="preserve"> </w:t>
      </w:r>
    </w:p>
    <w:p w:rsidR="000D49D4" w:rsidRPr="00387680" w:rsidRDefault="000D49D4" w:rsidP="00F95E06">
      <w:pPr>
        <w:jc w:val="both"/>
        <w:rPr>
          <w:sz w:val="16"/>
          <w:szCs w:val="16"/>
        </w:rPr>
      </w:pPr>
    </w:p>
    <w:p w:rsidR="003E5EDB" w:rsidRDefault="00387680" w:rsidP="00387680">
      <w:pPr>
        <w:numPr>
          <w:ilvl w:val="0"/>
          <w:numId w:val="12"/>
        </w:numPr>
        <w:jc w:val="both"/>
      </w:pPr>
      <w:r>
        <w:t>a Gagarin út - Kastély tava</w:t>
      </w:r>
      <w:r w:rsidR="003E5EDB">
        <w:t xml:space="preserve"> – Tápió közötti szakaszát</w:t>
      </w:r>
      <w:r>
        <w:t>,</w:t>
      </w:r>
    </w:p>
    <w:p w:rsidR="003E5EDB" w:rsidRDefault="003E5EDB" w:rsidP="00387680">
      <w:pPr>
        <w:numPr>
          <w:ilvl w:val="0"/>
          <w:numId w:val="12"/>
        </w:numPr>
        <w:jc w:val="both"/>
      </w:pPr>
      <w:r>
        <w:t>a Dózsa Gy</w:t>
      </w:r>
      <w:r w:rsidR="000D49D4">
        <w:t>.</w:t>
      </w:r>
      <w:r>
        <w:t xml:space="preserve"> út – Temető út – Horgász tó – Rekettyés csatorna közötti szakaszt</w:t>
      </w:r>
    </w:p>
    <w:p w:rsidR="003E5EDB" w:rsidRDefault="000D49D4" w:rsidP="00387680">
      <w:pPr>
        <w:numPr>
          <w:ilvl w:val="0"/>
          <w:numId w:val="12"/>
        </w:numPr>
        <w:jc w:val="both"/>
      </w:pPr>
      <w:r>
        <w:t>Dózsa –Hajnal –Dózsa közötti szakasz</w:t>
      </w:r>
    </w:p>
    <w:p w:rsidR="000D49D4" w:rsidRDefault="000D49D4" w:rsidP="00387680">
      <w:pPr>
        <w:numPr>
          <w:ilvl w:val="0"/>
          <w:numId w:val="12"/>
        </w:numPr>
        <w:jc w:val="both"/>
      </w:pPr>
      <w:r>
        <w:t>Tápió – Csárda – Ady – Tövis utca</w:t>
      </w:r>
    </w:p>
    <w:p w:rsidR="000D49D4" w:rsidRDefault="000D49D4" w:rsidP="00387680">
      <w:pPr>
        <w:numPr>
          <w:ilvl w:val="0"/>
          <w:numId w:val="12"/>
        </w:numPr>
        <w:jc w:val="both"/>
      </w:pPr>
      <w:r>
        <w:t>Eötvös – Szilvási – Tövis utca</w:t>
      </w:r>
    </w:p>
    <w:p w:rsidR="003D4EFA" w:rsidRDefault="003D4EFA" w:rsidP="00F95E06">
      <w:pPr>
        <w:jc w:val="both"/>
      </w:pPr>
    </w:p>
    <w:p w:rsidR="000D49D4" w:rsidRPr="000D49D4" w:rsidRDefault="00B823C3" w:rsidP="00F95E06">
      <w:pPr>
        <w:jc w:val="both"/>
        <w:rPr>
          <w:b/>
        </w:rPr>
      </w:pPr>
      <w:r>
        <w:rPr>
          <w:b/>
        </w:rPr>
        <w:t xml:space="preserve">3.3 </w:t>
      </w:r>
      <w:r w:rsidR="000D49D4" w:rsidRPr="000D49D4">
        <w:rPr>
          <w:b/>
        </w:rPr>
        <w:t>A II. ütemben kiépítendő részek:</w:t>
      </w:r>
    </w:p>
    <w:p w:rsidR="000D49D4" w:rsidRPr="00387680" w:rsidRDefault="000D49D4" w:rsidP="00F95E06">
      <w:pPr>
        <w:jc w:val="both"/>
        <w:rPr>
          <w:sz w:val="16"/>
          <w:szCs w:val="16"/>
        </w:rPr>
      </w:pPr>
    </w:p>
    <w:p w:rsidR="000D49D4" w:rsidRDefault="000D49D4" w:rsidP="00387680">
      <w:pPr>
        <w:numPr>
          <w:ilvl w:val="0"/>
          <w:numId w:val="15"/>
        </w:numPr>
        <w:jc w:val="both"/>
      </w:pPr>
      <w:r>
        <w:t>a Gagarin – Katona J. út közötti nádas terület</w:t>
      </w:r>
      <w:r w:rsidR="00387680">
        <w:t>,</w:t>
      </w:r>
    </w:p>
    <w:p w:rsidR="000D49D4" w:rsidRDefault="000D49D4" w:rsidP="00387680">
      <w:pPr>
        <w:numPr>
          <w:ilvl w:val="0"/>
          <w:numId w:val="15"/>
        </w:numPr>
        <w:jc w:val="both"/>
      </w:pPr>
      <w:r>
        <w:t>Szilvási út végig mindkét oldal, levezető a Tó utcán keresztül</w:t>
      </w:r>
      <w:r w:rsidR="00387680">
        <w:t>,</w:t>
      </w:r>
    </w:p>
    <w:p w:rsidR="000D49D4" w:rsidRDefault="000D49D4" w:rsidP="00387680">
      <w:pPr>
        <w:numPr>
          <w:ilvl w:val="0"/>
          <w:numId w:val="15"/>
        </w:numPr>
        <w:jc w:val="both"/>
      </w:pPr>
      <w:r>
        <w:t>Tövis út mindkét oldala</w:t>
      </w:r>
      <w:r w:rsidR="00387680">
        <w:t>, belekötve a Blaha L. utca,</w:t>
      </w:r>
    </w:p>
    <w:p w:rsidR="00B823C3" w:rsidRDefault="000D49D4" w:rsidP="00387680">
      <w:pPr>
        <w:numPr>
          <w:ilvl w:val="0"/>
          <w:numId w:val="15"/>
        </w:numPr>
        <w:jc w:val="both"/>
      </w:pPr>
      <w:r>
        <w:t>Kölcsey út, és belekötve, a József A. út</w:t>
      </w:r>
      <w:r w:rsidR="00387680">
        <w:t>, Koltói A. utca,</w:t>
      </w:r>
    </w:p>
    <w:p w:rsidR="00B823C3" w:rsidRDefault="00B823C3" w:rsidP="00387680">
      <w:pPr>
        <w:numPr>
          <w:ilvl w:val="0"/>
          <w:numId w:val="15"/>
        </w:numPr>
        <w:jc w:val="both"/>
      </w:pPr>
      <w:r>
        <w:t>Mező Imre út mindkét oldala, Vasvári út, Bem utca</w:t>
      </w:r>
      <w:r w:rsidR="00387680">
        <w:t>,</w:t>
      </w:r>
    </w:p>
    <w:p w:rsidR="00B823C3" w:rsidRDefault="00B823C3" w:rsidP="00387680">
      <w:pPr>
        <w:numPr>
          <w:ilvl w:val="0"/>
          <w:numId w:val="15"/>
        </w:numPr>
        <w:jc w:val="both"/>
      </w:pPr>
      <w:r>
        <w:t>Dózsa Gy út – Béke út - Ady E. út - közúti híd</w:t>
      </w:r>
      <w:r w:rsidR="00387680">
        <w:t>.</w:t>
      </w:r>
    </w:p>
    <w:p w:rsidR="000D49D4" w:rsidRPr="00387680" w:rsidRDefault="000D49D4" w:rsidP="00F95E06">
      <w:pPr>
        <w:jc w:val="both"/>
        <w:rPr>
          <w:sz w:val="16"/>
          <w:szCs w:val="16"/>
        </w:rPr>
      </w:pPr>
      <w:r>
        <w:t xml:space="preserve"> </w:t>
      </w:r>
    </w:p>
    <w:p w:rsidR="00F95E06" w:rsidRDefault="00F95E06" w:rsidP="00F95E06">
      <w:pPr>
        <w:jc w:val="both"/>
      </w:pPr>
      <w:r w:rsidRPr="00322708">
        <w:t>A Tápió folyón áthaladó kishíd felújí</w:t>
      </w:r>
      <w:r w:rsidR="00387680">
        <w:t>tására is sort kellene keríteni a jövőben.</w:t>
      </w:r>
      <w:r w:rsidRPr="00322708">
        <w:t xml:space="preserve"> </w:t>
      </w:r>
    </w:p>
    <w:p w:rsidR="00937295" w:rsidRDefault="00937295" w:rsidP="00F95E06">
      <w:pPr>
        <w:jc w:val="both"/>
      </w:pPr>
    </w:p>
    <w:p w:rsidR="00937295" w:rsidRPr="00322708" w:rsidRDefault="00937295" w:rsidP="00F95E06">
      <w:pPr>
        <w:jc w:val="both"/>
      </w:pPr>
    </w:p>
    <w:p w:rsidR="00F95E06" w:rsidRPr="00937295" w:rsidRDefault="00F95E06" w:rsidP="00F95E06">
      <w:pPr>
        <w:jc w:val="both"/>
        <w:rPr>
          <w:b/>
        </w:rPr>
      </w:pPr>
      <w:r w:rsidRPr="00387680">
        <w:rPr>
          <w:b/>
        </w:rPr>
        <w:t>4.</w:t>
      </w:r>
      <w:r w:rsidR="00387680">
        <w:rPr>
          <w:b/>
        </w:rPr>
        <w:t xml:space="preserve"> </w:t>
      </w:r>
      <w:r w:rsidRPr="00387680">
        <w:rPr>
          <w:b/>
        </w:rPr>
        <w:t>Strand</w:t>
      </w:r>
      <w:r w:rsidR="005E510D" w:rsidRPr="00387680">
        <w:rPr>
          <w:b/>
        </w:rPr>
        <w:t xml:space="preserve"> és Ifjúsági tábor, Erdei Iskola,</w:t>
      </w:r>
      <w:r w:rsidRPr="00387680">
        <w:rPr>
          <w:b/>
        </w:rPr>
        <w:t xml:space="preserve"> üzemeltetése és fejlesztése: </w:t>
      </w:r>
    </w:p>
    <w:p w:rsidR="00F95E06" w:rsidRPr="00937295" w:rsidRDefault="00F95E06" w:rsidP="00F95E06">
      <w:pPr>
        <w:jc w:val="both"/>
      </w:pPr>
      <w:r w:rsidRPr="00322708">
        <w:t>A strand</w:t>
      </w:r>
      <w:r w:rsidR="00387680">
        <w:t xml:space="preserve"> </w:t>
      </w:r>
      <w:r w:rsidRPr="00322708">
        <w:t xml:space="preserve"> önkormányzati tulajdonban van. A strandfürdő a község </w:t>
      </w:r>
      <w:r w:rsidR="00387680">
        <w:t>központjához közel, a Györgyei k</w:t>
      </w:r>
      <w:r w:rsidRPr="00322708">
        <w:t>astély szomszédságában helyezkedik el, amely ideális mind a megközelítés, mind az esetleges későbbi fejleszthetőség sz</w:t>
      </w:r>
      <w:r w:rsidR="005E510D">
        <w:t>empontjából. A strand közel 3,6</w:t>
      </w:r>
      <w:r w:rsidRPr="00322708">
        <w:t xml:space="preserve"> hektáros területen terül el.  </w:t>
      </w:r>
    </w:p>
    <w:p w:rsidR="00F95E06" w:rsidRPr="00937295" w:rsidRDefault="00F95E06" w:rsidP="00F95E06">
      <w:pPr>
        <w:jc w:val="both"/>
      </w:pPr>
      <w:r w:rsidRPr="00322708">
        <w:t>Jelen pillanatb</w:t>
      </w:r>
      <w:r w:rsidR="00387680">
        <w:t>an a tényleges strand két hideg</w:t>
      </w:r>
      <w:r w:rsidRPr="00322708">
        <w:t xml:space="preserve">vizű medencéből áll. A medencék egyszerűek, kialakításuk, építészeti megjelenésük és vízgépészeti felszereltségük már </w:t>
      </w:r>
      <w:r w:rsidR="00C53F97">
        <w:t>meg</w:t>
      </w:r>
      <w:r w:rsidRPr="00322708">
        <w:t>felel a mai megnövekedett igé</w:t>
      </w:r>
      <w:r w:rsidR="00C53F97">
        <w:t xml:space="preserve">nyeknek. Régebben </w:t>
      </w:r>
      <w:r w:rsidRPr="00322708">
        <w:t xml:space="preserve">a strand nagy látogatottságnak örvendett más településekről is. A tábor legfőbb vonzóereje is a strandfürdő volt. </w:t>
      </w:r>
    </w:p>
    <w:p w:rsidR="00F95E06" w:rsidRPr="00322708" w:rsidRDefault="00F95E06" w:rsidP="00F95E06">
      <w:pPr>
        <w:jc w:val="both"/>
      </w:pPr>
      <w:r w:rsidRPr="00322708">
        <w:t>Nagy előnye a fürdőnek a természetismereti tanösvény</w:t>
      </w:r>
      <w:r w:rsidR="00C53F97">
        <w:t>, mely felújításra szorul</w:t>
      </w:r>
      <w:r w:rsidRPr="00322708">
        <w:t>, valamint a sportpálya. Emellett jó adottság a strand nagy területe, amely lehetővé teszi, hogy komolyabb beruházások megvalósítása esetén se váljon a terület</w:t>
      </w:r>
      <w:r w:rsidR="00C53F97">
        <w:t xml:space="preserve"> zsúfolttá. A közművek állapota </w:t>
      </w:r>
      <w:r w:rsidRPr="00322708">
        <w:t xml:space="preserve">megfelelő.  </w:t>
      </w:r>
    </w:p>
    <w:p w:rsidR="00F95E06" w:rsidRPr="00387680" w:rsidRDefault="00F95E06" w:rsidP="00F95E06">
      <w:pPr>
        <w:jc w:val="both"/>
        <w:rPr>
          <w:sz w:val="16"/>
          <w:szCs w:val="16"/>
        </w:rPr>
      </w:pPr>
    </w:p>
    <w:p w:rsidR="00F95E06" w:rsidRDefault="00F95E06" w:rsidP="00F95E06">
      <w:pPr>
        <w:jc w:val="both"/>
      </w:pPr>
      <w:r w:rsidRPr="00322708">
        <w:t xml:space="preserve">Összességében elmondható, hogy ha az önkormányzat hosszú távon növelni szeretné a fürdő látogatottságát, és rentábilisan akarja üzemeltetni, akkor számos, ma már alapvető követelménynek számító új szolgáltatást kell bevezetni. </w:t>
      </w:r>
    </w:p>
    <w:p w:rsidR="00C53F97" w:rsidRPr="00387680" w:rsidRDefault="00C53F97" w:rsidP="00F95E06">
      <w:pPr>
        <w:jc w:val="both"/>
        <w:rPr>
          <w:sz w:val="16"/>
          <w:szCs w:val="16"/>
        </w:rPr>
      </w:pPr>
    </w:p>
    <w:p w:rsidR="00F95E06" w:rsidRPr="00387680" w:rsidRDefault="00F95E06" w:rsidP="00F95E06">
      <w:pPr>
        <w:jc w:val="both"/>
        <w:rPr>
          <w:sz w:val="16"/>
          <w:szCs w:val="16"/>
        </w:rPr>
      </w:pPr>
    </w:p>
    <w:p w:rsidR="005E510D" w:rsidRDefault="00807282" w:rsidP="00F95E06">
      <w:pPr>
        <w:jc w:val="both"/>
      </w:pPr>
      <w:r>
        <w:t xml:space="preserve">Az Ifjúsági Tábor elengedhetetlen bevételi forrást jelent a település életébe. A szállás és étkezési szolgáltatás az önkormányzatnak jelent </w:t>
      </w:r>
      <w:r w:rsidRPr="00252F05">
        <w:t xml:space="preserve">bevételt. A </w:t>
      </w:r>
      <w:r w:rsidR="00252F05" w:rsidRPr="00252F05">
        <w:t>látoga</w:t>
      </w:r>
      <w:r w:rsidR="00252F05">
        <w:t xml:space="preserve">tók kiszolgálásához kapcsolódó szolgáltatások a lakosság egyéb rétegeinek jelentenek alternatív bevételt: </w:t>
      </w:r>
      <w:r w:rsidR="0006205E">
        <w:t>kenyérsütő, lovas kocsisok, mézes, savanyús, stb.</w:t>
      </w:r>
    </w:p>
    <w:p w:rsidR="0006205E" w:rsidRDefault="0006205E" w:rsidP="00F95E06">
      <w:pPr>
        <w:jc w:val="both"/>
      </w:pPr>
      <w:r>
        <w:t>A jövő pályázati lehetőségeit figy</w:t>
      </w:r>
      <w:r w:rsidR="00937295">
        <w:t>elembe véve, hasonlóan 2005 évhez,</w:t>
      </w:r>
      <w:r>
        <w:t xml:space="preserve"> önkéntes mozgalom formájában fel kell karolni kisvállalkozásokat, és segíteni kell nekik támogatási konstrukciók kidolgozásában. </w:t>
      </w:r>
    </w:p>
    <w:p w:rsidR="00F95E06" w:rsidRPr="00937295" w:rsidRDefault="00F95E06" w:rsidP="00F95E06">
      <w:pPr>
        <w:jc w:val="both"/>
        <w:rPr>
          <w:sz w:val="28"/>
          <w:szCs w:val="28"/>
        </w:rPr>
      </w:pPr>
    </w:p>
    <w:p w:rsidR="00F95E06" w:rsidRPr="00937295" w:rsidRDefault="00F95E06" w:rsidP="00F95E06">
      <w:pPr>
        <w:jc w:val="both"/>
        <w:rPr>
          <w:b/>
        </w:rPr>
      </w:pPr>
      <w:r w:rsidRPr="00387680">
        <w:rPr>
          <w:b/>
        </w:rPr>
        <w:t>5.</w:t>
      </w:r>
      <w:r w:rsidR="00387680" w:rsidRPr="00387680">
        <w:rPr>
          <w:b/>
        </w:rPr>
        <w:t xml:space="preserve"> </w:t>
      </w:r>
      <w:r w:rsidRPr="00387680">
        <w:rPr>
          <w:b/>
        </w:rPr>
        <w:t xml:space="preserve">Régi szeméttelep rekultivációja: </w:t>
      </w:r>
    </w:p>
    <w:p w:rsidR="00F95E06" w:rsidRDefault="00F95E06" w:rsidP="00F95E06">
      <w:pPr>
        <w:jc w:val="both"/>
      </w:pPr>
      <w:r w:rsidRPr="00322708">
        <w:t xml:space="preserve">A </w:t>
      </w:r>
      <w:r w:rsidR="00937295">
        <w:t xml:space="preserve">régi szeméttelep </w:t>
      </w:r>
      <w:r w:rsidRPr="00322708">
        <w:t>a külterületre vezető Szőlő út mell</w:t>
      </w:r>
      <w:r w:rsidR="00937295">
        <w:t>ett a 074/17 hrsz-en helyezkedett</w:t>
      </w:r>
      <w:r w:rsidRPr="00322708">
        <w:t xml:space="preserve"> el. A község kommunális és egyéb hulladékának elhelyezését szolgálta kb. 40 évig ez a szántó művelési ágú földterület</w:t>
      </w:r>
      <w:r w:rsidR="00937295">
        <w:t xml:space="preserve">. </w:t>
      </w:r>
      <w:r w:rsidRPr="00322708">
        <w:t xml:space="preserve"> A terület teljes rek</w:t>
      </w:r>
      <w:r w:rsidR="00937295">
        <w:t>ultivációja megtörtént,  és  a</w:t>
      </w:r>
      <w:r w:rsidRPr="00322708">
        <w:t xml:space="preserve"> rekultivációt követően a területet hasznosítani kell. A szántó művelési ág eredeti formájában való visszaállítása a terület több évtizeden keresztül szeméttelepként való hasznosítása miatt egyenlőre nem lehetséges. </w:t>
      </w:r>
      <w:r w:rsidR="005E510D">
        <w:t>Tervezni kell az esetleges erdősítését a területnek amennyiben ez jogszabályok szerint lehetséges.</w:t>
      </w:r>
    </w:p>
    <w:p w:rsidR="005E510D" w:rsidRPr="00937295" w:rsidRDefault="005E510D" w:rsidP="00F95E06">
      <w:pPr>
        <w:jc w:val="both"/>
        <w:rPr>
          <w:sz w:val="28"/>
          <w:szCs w:val="28"/>
        </w:rPr>
      </w:pPr>
    </w:p>
    <w:p w:rsidR="00F95E06" w:rsidRPr="00937295" w:rsidRDefault="00F95E06" w:rsidP="00F95E06">
      <w:pPr>
        <w:jc w:val="both"/>
        <w:rPr>
          <w:b/>
        </w:rPr>
      </w:pPr>
      <w:r w:rsidRPr="00937295">
        <w:rPr>
          <w:b/>
        </w:rPr>
        <w:t>6.</w:t>
      </w:r>
      <w:r w:rsidR="00937295">
        <w:rPr>
          <w:b/>
        </w:rPr>
        <w:t xml:space="preserve"> </w:t>
      </w:r>
      <w:r w:rsidRPr="00937295">
        <w:rPr>
          <w:b/>
        </w:rPr>
        <w:t xml:space="preserve">Illegális szennyvízlerakó felszámolása </w:t>
      </w:r>
    </w:p>
    <w:p w:rsidR="0012694C" w:rsidRDefault="00F95E06" w:rsidP="00F95E06">
      <w:pPr>
        <w:jc w:val="both"/>
      </w:pPr>
      <w:r w:rsidRPr="00322708">
        <w:t xml:space="preserve">Több évtizede a községben keletkezett kommunális szennyvízleürítő helyét a volt községi tanács a község külterületén, a 0106/14 hrsz-ú, 1 ha 8592 m2 nagyságú területen jelölte ki. A leürítő az ÁNTSZ által tűrt kategóriába tartozik, környezetvédelmi engedéllyel nem rendelkezik. Önkormányzati feladat: </w:t>
      </w:r>
      <w:r w:rsidR="0012694C">
        <w:t xml:space="preserve">a csatornahálózat kiépítéséig környezetvédelmi engedélyt </w:t>
      </w:r>
      <w:r w:rsidR="00C53F97">
        <w:t>kapott</w:t>
      </w:r>
      <w:r w:rsidR="0012694C">
        <w:t>, aminek feltétele a  teljes körű környezetvédelmi felülvizsgálat</w:t>
      </w:r>
      <w:r w:rsidR="00C53F97">
        <w:t xml:space="preserve">a volt, a </w:t>
      </w:r>
      <w:r w:rsidR="0012694C">
        <w:t>Közép-Duna-Völgyi Környezetvédelmi, Természetvédelmi és Ví</w:t>
      </w:r>
      <w:r w:rsidR="00C53F97">
        <w:t xml:space="preserve">zügyi Felügyelőséghez. </w:t>
      </w:r>
    </w:p>
    <w:p w:rsidR="00937295" w:rsidRDefault="00937295" w:rsidP="00F95E06">
      <w:pPr>
        <w:jc w:val="both"/>
      </w:pPr>
    </w:p>
    <w:p w:rsidR="00937295" w:rsidRDefault="00937295" w:rsidP="00F95E06">
      <w:pPr>
        <w:jc w:val="both"/>
      </w:pPr>
    </w:p>
    <w:p w:rsidR="00F95E06" w:rsidRPr="00937295" w:rsidRDefault="00F95E06" w:rsidP="00F95E06">
      <w:pPr>
        <w:jc w:val="both"/>
        <w:rPr>
          <w:b/>
        </w:rPr>
      </w:pPr>
      <w:r w:rsidRPr="00937295">
        <w:rPr>
          <w:b/>
        </w:rPr>
        <w:t>7. Vasútállomás és környékének rendbe tétele</w:t>
      </w:r>
    </w:p>
    <w:p w:rsidR="00F95E06" w:rsidRDefault="00F95E06" w:rsidP="00F95E06">
      <w:pPr>
        <w:jc w:val="both"/>
      </w:pPr>
      <w:r w:rsidRPr="00322708">
        <w:t>A lakosság és</w:t>
      </w:r>
      <w:r w:rsidR="005E510D">
        <w:t xml:space="preserve"> a testület régi óhaja, hogy a t</w:t>
      </w:r>
      <w:r w:rsidRPr="00322708">
        <w:t xml:space="preserve">ápiógyörgyei Vasútállomás és környéke a szomszédos településekhez hasonlóan rendezetté váljon, és magas peront kapjon. </w:t>
      </w:r>
      <w:r w:rsidR="005E510D">
        <w:t xml:space="preserve">Átmeneti megoldásként sikerült 2010 decemberében egy magasított peron építése, azonban teljessé csak a vágány felújítások után válhat elképzelésünk. </w:t>
      </w:r>
      <w:r w:rsidRPr="00322708">
        <w:t xml:space="preserve">Sajnos ebbe az önkormányzatnak igen kevés beleszólási lehetősége van, tekintettel arra, hogy a vasútállomás és környéke a MÁV Start Zrt. tulajdonában van. </w:t>
      </w:r>
      <w:r w:rsidR="00C53F97">
        <w:t>Teljesen felújítódott a vasútállomás épülete, és a</w:t>
      </w:r>
      <w:r w:rsidRPr="00322708">
        <w:t xml:space="preserve"> jövőben</w:t>
      </w:r>
      <w:r w:rsidR="005E510D">
        <w:t xml:space="preserve"> várható</w:t>
      </w:r>
      <w:r w:rsidR="00C53F97">
        <w:t>a</w:t>
      </w:r>
      <w:r w:rsidR="005E510D">
        <w:t>n megépülnek a buszvárók, a parkolók, a kerékpártartó rendszerek, a térfigyelő kamerákkal együtt. Felhívom a figyelmét a képviselő testületnek, hogy vállaltuk a megépítés után a terület karbantartását, tisztán tartását és kertészeti rendezését.</w:t>
      </w:r>
    </w:p>
    <w:p w:rsidR="005E510D" w:rsidRPr="00322708" w:rsidRDefault="005E510D" w:rsidP="00F95E06">
      <w:pPr>
        <w:jc w:val="both"/>
      </w:pPr>
    </w:p>
    <w:p w:rsidR="00F95E06" w:rsidRPr="00937295" w:rsidRDefault="00F95E06" w:rsidP="00F95E06">
      <w:pPr>
        <w:jc w:val="both"/>
        <w:rPr>
          <w:b/>
        </w:rPr>
      </w:pPr>
      <w:r w:rsidRPr="00937295">
        <w:rPr>
          <w:b/>
        </w:rPr>
        <w:t>8</w:t>
      </w:r>
      <w:r w:rsidR="00937295">
        <w:rPr>
          <w:b/>
        </w:rPr>
        <w:t>.Vízhálózat</w:t>
      </w:r>
    </w:p>
    <w:p w:rsidR="00F95E06" w:rsidRDefault="00F95E06" w:rsidP="00F95E06">
      <w:pPr>
        <w:jc w:val="both"/>
      </w:pPr>
      <w:r w:rsidRPr="00322708">
        <w:t xml:space="preserve">A községi vízhálózat teljes kiépítésre került. Saját vízművünk </w:t>
      </w:r>
      <w:r w:rsidR="00080500">
        <w:t>megfelelő</w:t>
      </w:r>
      <w:r w:rsidRPr="00322708">
        <w:t xml:space="preserve"> minőségű ivóvizet szolgáltat. A jelenlegi kihívás az, hogy a meglevő csőhálózat cseréje a közeljövőben megtörténjen. </w:t>
      </w:r>
      <w:r w:rsidR="00C53F97">
        <w:t>Várhatóan még ez év májusáig kicseréljük a Csokonai és Budai Nagy Antal utcák vízhálózatát. Felújításra került a víztározó</w:t>
      </w:r>
      <w:r w:rsidR="005E510D">
        <w:t xml:space="preserve"> és a </w:t>
      </w:r>
      <w:r w:rsidR="00C53F97">
        <w:t>vízkezelő rendszer</w:t>
      </w:r>
      <w:r w:rsidR="00937295">
        <w:t>. Fontos</w:t>
      </w:r>
      <w:r w:rsidR="005E510D">
        <w:t>, hogy a települési vízkincs, önkormányzati tulajdonba maradjon.</w:t>
      </w:r>
      <w:r w:rsidRPr="00322708">
        <w:t xml:space="preserve"> </w:t>
      </w:r>
      <w:r w:rsidR="00C53F97">
        <w:t xml:space="preserve">2015. január 1-től a TRV Zrt. vette át a működtetést. </w:t>
      </w:r>
    </w:p>
    <w:p w:rsidR="00C53F97" w:rsidRPr="00322708" w:rsidRDefault="00C53F97" w:rsidP="00F95E06">
      <w:pPr>
        <w:jc w:val="both"/>
      </w:pPr>
    </w:p>
    <w:p w:rsidR="00F95E06" w:rsidRPr="00322708" w:rsidRDefault="00F95E06" w:rsidP="00F95E06">
      <w:pPr>
        <w:jc w:val="both"/>
      </w:pPr>
    </w:p>
    <w:p w:rsidR="00F95E06" w:rsidRPr="00937295" w:rsidRDefault="00F95E06" w:rsidP="00F95E06">
      <w:pPr>
        <w:jc w:val="both"/>
        <w:rPr>
          <w:b/>
        </w:rPr>
      </w:pPr>
      <w:r w:rsidRPr="00937295">
        <w:rPr>
          <w:b/>
        </w:rPr>
        <w:t>9. Akadálymentesítés</w:t>
      </w:r>
    </w:p>
    <w:p w:rsidR="00F95E06" w:rsidRPr="00322708" w:rsidRDefault="00F95E06" w:rsidP="00F95E06">
      <w:pPr>
        <w:jc w:val="both"/>
      </w:pPr>
      <w:r w:rsidRPr="00322708">
        <w:t>Az önkormányzat középületei</w:t>
      </w:r>
      <w:r w:rsidR="00080500">
        <w:t xml:space="preserve"> közül akadály</w:t>
      </w:r>
      <w:r w:rsidRPr="00322708">
        <w:t>mentes</w:t>
      </w:r>
      <w:r w:rsidR="00080500">
        <w:t xml:space="preserve"> lett már: az iskola, az óvoda, a könyvtár-művelődésiház, idősek otthona</w:t>
      </w:r>
      <w:r w:rsidR="006B1319">
        <w:t>, a polgármesteri hivatal</w:t>
      </w:r>
      <w:r w:rsidR="00080500">
        <w:t>. Kialakítandó még a zeneiskola, az egészs</w:t>
      </w:r>
      <w:r w:rsidR="006B1319">
        <w:t>égügyi központ, a gyógyszertár</w:t>
      </w:r>
      <w:r w:rsidR="00080500">
        <w:t>.</w:t>
      </w:r>
    </w:p>
    <w:p w:rsidR="00F95E06" w:rsidRPr="00322708" w:rsidRDefault="00F95E06" w:rsidP="00F95E06">
      <w:pPr>
        <w:jc w:val="both"/>
      </w:pPr>
      <w:r w:rsidRPr="00322708">
        <w:t xml:space="preserve"> </w:t>
      </w:r>
    </w:p>
    <w:p w:rsidR="00F95E06" w:rsidRPr="00937295" w:rsidRDefault="00F95E06" w:rsidP="00F95E06">
      <w:pPr>
        <w:rPr>
          <w:b/>
        </w:rPr>
      </w:pPr>
      <w:r w:rsidRPr="00937295">
        <w:rPr>
          <w:b/>
        </w:rPr>
        <w:t>10. Piac</w:t>
      </w:r>
    </w:p>
    <w:p w:rsidR="00F95E06" w:rsidRDefault="00080500" w:rsidP="00080500">
      <w:pPr>
        <w:jc w:val="both"/>
      </w:pPr>
      <w:r>
        <w:t xml:space="preserve">A piacozás a hipermarketek környékbeli megjelenésével </w:t>
      </w:r>
      <w:r w:rsidR="006B1319">
        <w:t xml:space="preserve">egy ki időre </w:t>
      </w:r>
      <w:r>
        <w:t xml:space="preserve">visszaszorult. </w:t>
      </w:r>
      <w:r w:rsidR="006B1319">
        <w:t xml:space="preserve">Azonban várhatóan újra éled és növekszik jelentősége. </w:t>
      </w:r>
      <w:r>
        <w:t xml:space="preserve">Az európai példákat figyelembe veendő, a helyi termékek, a helyben és környéken termelt mezőgazdasági termékeknek lenne létjogosultsága, igényesen kialakított, részben fedett elárusító részben árusításra kialakított árusító kocsik helybiztosításával. Ehhez szükséges lenne a csapadékvíz, a szennyvíz elvezetésére, elektromos csatlakozások kiépítésére.  </w:t>
      </w:r>
      <w:r w:rsidR="00F95E06" w:rsidRPr="00322708">
        <w:t>Ha a lakosság igényli, alkalmassá kell tennünk egy helyet a piac kialakítására is. Erre vonatkozóan is szükséges képviselőtestületi álláspont kialakítása.</w:t>
      </w:r>
    </w:p>
    <w:p w:rsidR="00F95E06" w:rsidRPr="00322708" w:rsidRDefault="00F95E06" w:rsidP="00F95E06"/>
    <w:p w:rsidR="00F95E06" w:rsidRPr="00937295" w:rsidRDefault="00F95E06" w:rsidP="00F95E06">
      <w:pPr>
        <w:rPr>
          <w:b/>
        </w:rPr>
      </w:pPr>
      <w:r w:rsidRPr="00937295">
        <w:rPr>
          <w:b/>
        </w:rPr>
        <w:t>11. Köztemető</w:t>
      </w:r>
    </w:p>
    <w:p w:rsidR="00F95E06" w:rsidRDefault="00F95E06" w:rsidP="00F95E06">
      <w:pPr>
        <w:jc w:val="both"/>
      </w:pPr>
      <w:r w:rsidRPr="00322708">
        <w:t>A</w:t>
      </w:r>
      <w:r w:rsidR="006B1319">
        <w:t>z Önkormányzati</w:t>
      </w:r>
      <w:r w:rsidRPr="00322708">
        <w:t xml:space="preserve"> köztemető jelenleg megfelel minden előírásnak</w:t>
      </w:r>
      <w:r w:rsidR="006B1319">
        <w:t>. Nem mondható el ez az egyházi fenntartásban lévőről.</w:t>
      </w:r>
      <w:r w:rsidR="00080500">
        <w:t xml:space="preserve"> Nem megoldott az ott keletkezett hulladékok, koszorúk lerakása, és kezelése. A</w:t>
      </w:r>
      <w:r w:rsidR="006B1319">
        <w:t xml:space="preserve">z Önkormányzati temető </w:t>
      </w:r>
      <w:r w:rsidR="00080500">
        <w:t>főbb belső közlekedési ut</w:t>
      </w:r>
      <w:r w:rsidR="006B1319">
        <w:t>j</w:t>
      </w:r>
      <w:r w:rsidR="00080500">
        <w:t>a</w:t>
      </w:r>
      <w:r w:rsidR="006B1319">
        <w:t>inak</w:t>
      </w:r>
      <w:r w:rsidR="00080500">
        <w:t xml:space="preserve"> szilárdburkolatú kiépítését </w:t>
      </w:r>
      <w:r w:rsidR="006B1319">
        <w:t xml:space="preserve">tervezni kell, újabb </w:t>
      </w:r>
      <w:r w:rsidR="00080500">
        <w:t>urnafal és urnatemető kialakításával.</w:t>
      </w:r>
      <w:r w:rsidRPr="00322708">
        <w:t xml:space="preserve"> </w:t>
      </w:r>
    </w:p>
    <w:p w:rsidR="00F95E06" w:rsidRPr="00322708" w:rsidRDefault="00F95E06" w:rsidP="00F95E06">
      <w:pPr>
        <w:jc w:val="both"/>
      </w:pPr>
    </w:p>
    <w:p w:rsidR="00F95E06" w:rsidRPr="00937295" w:rsidRDefault="00F95E06" w:rsidP="00F95E06">
      <w:pPr>
        <w:rPr>
          <w:b/>
        </w:rPr>
      </w:pPr>
      <w:r w:rsidRPr="00937295">
        <w:rPr>
          <w:b/>
        </w:rPr>
        <w:t>12. Tűzvédelem</w:t>
      </w:r>
    </w:p>
    <w:p w:rsidR="00F95E06" w:rsidRDefault="00F95E06" w:rsidP="00F95E06">
      <w:pPr>
        <w:jc w:val="both"/>
      </w:pPr>
      <w:r w:rsidRPr="00322708">
        <w:t xml:space="preserve">A községben Önkéntes Tűzoltók Egyesülete működik, akik munkáját az önkormányzat </w:t>
      </w:r>
      <w:r w:rsidR="006B1319">
        <w:t>emelkedő</w:t>
      </w:r>
      <w:r w:rsidRPr="00322708">
        <w:t xml:space="preserve"> mértékben anyagi eszközökkel támogatja. </w:t>
      </w:r>
      <w:r w:rsidR="0006205E">
        <w:t>Az egyesülettel való kapcsolattartás és jó együttműködés nem lehet személyeskedő. Fontos hogy lássa a település vezetősége azt, hogy nem csak kulturális, ha nem katasztrófa megelőző és elhárító szerepe elengedhetetl</w:t>
      </w:r>
      <w:r w:rsidR="006B1319">
        <w:t>en, mind ezt önkéntes alapon 115</w:t>
      </w:r>
      <w:r w:rsidR="0006205E">
        <w:t xml:space="preserve"> éve végzi az egyesület. Az Önkormányzat biztosítja a garázst és a szertárat (klubház), az alapvető eszközöket. Jövőben, előre tekintve szükséges lenne ingatla</w:t>
      </w:r>
      <w:r w:rsidR="0028321D">
        <w:t>n</w:t>
      </w:r>
      <w:r w:rsidR="0006205E">
        <w:t xml:space="preserve"> </w:t>
      </w:r>
      <w:r w:rsidR="006B1319">
        <w:t>átalakításával</w:t>
      </w:r>
      <w:r w:rsidR="0028321D">
        <w:t>,</w:t>
      </w:r>
      <w:r w:rsidR="0006205E">
        <w:t xml:space="preserve"> a meglévő szertár bővítéséve</w:t>
      </w:r>
      <w:r w:rsidR="0028321D">
        <w:t>l,</w:t>
      </w:r>
      <w:r w:rsidR="0006205E">
        <w:t xml:space="preserve"> egy helyre </w:t>
      </w:r>
      <w:r w:rsidR="0028321D">
        <w:t>költöztetni, esetleg új építéssel a helyi tűzoltóságot.</w:t>
      </w:r>
    </w:p>
    <w:p w:rsidR="00F95E06" w:rsidRDefault="00F95E06" w:rsidP="00F95E06">
      <w:pPr>
        <w:jc w:val="both"/>
      </w:pPr>
    </w:p>
    <w:p w:rsidR="00937295" w:rsidRPr="00322708" w:rsidRDefault="00937295" w:rsidP="00F95E06">
      <w:pPr>
        <w:jc w:val="both"/>
      </w:pPr>
    </w:p>
    <w:p w:rsidR="00F95E06" w:rsidRPr="00937295" w:rsidRDefault="00F95E06" w:rsidP="00F95E06">
      <w:pPr>
        <w:rPr>
          <w:b/>
        </w:rPr>
      </w:pPr>
      <w:r w:rsidRPr="00937295">
        <w:rPr>
          <w:b/>
        </w:rPr>
        <w:t>13.</w:t>
      </w:r>
      <w:r w:rsidR="00937295">
        <w:rPr>
          <w:b/>
        </w:rPr>
        <w:t xml:space="preserve"> </w:t>
      </w:r>
      <w:r w:rsidRPr="00937295">
        <w:rPr>
          <w:b/>
        </w:rPr>
        <w:t>Sport támogatása</w:t>
      </w:r>
    </w:p>
    <w:p w:rsidR="00F95E06" w:rsidRDefault="00F95E06" w:rsidP="00F95E06">
      <w:pPr>
        <w:jc w:val="both"/>
      </w:pPr>
      <w:r w:rsidRPr="00322708">
        <w:t xml:space="preserve">A községben működő futball és asztalitenisz egyesület munkáját az önkormányzat saját költségvetéséből </w:t>
      </w:r>
      <w:r w:rsidR="006B1319">
        <w:t>komoly</w:t>
      </w:r>
      <w:r w:rsidRPr="00322708">
        <w:t xml:space="preserve"> anyagi eszközökkel támogatja. A Kazinczy Ferenc Általános Iskola tornatermében az önszerveződő helyi sportoló csoportoknak edzési lehetőséget biztosítunk.</w:t>
      </w:r>
      <w:r w:rsidR="0028321D">
        <w:t xml:space="preserve"> A meglévő sportpálya fejlesztése korlátozott.</w:t>
      </w:r>
      <w:r w:rsidR="006B1319">
        <w:t xml:space="preserve"> Az elmúlt években megvalósult a kerítés felújítása és a világításkorszerűsítés.</w:t>
      </w:r>
      <w:r w:rsidR="0028321D">
        <w:t xml:space="preserve"> Azonban a pálya rekonstrukció, </w:t>
      </w:r>
      <w:r w:rsidR="006B1319">
        <w:t>né</w:t>
      </w:r>
      <w:r w:rsidR="0028321D">
        <w:t>zőtér fe</w:t>
      </w:r>
      <w:r w:rsidR="006B1319">
        <w:t xml:space="preserve">dése, </w:t>
      </w:r>
      <w:r w:rsidR="0028321D">
        <w:t xml:space="preserve"> belső csapadékvíz elvezetés, alternatív energiák beépítése még mint lehetőség adott a működés javításában</w:t>
      </w:r>
    </w:p>
    <w:p w:rsidR="00F95E06" w:rsidRPr="00937295" w:rsidRDefault="00F95E06" w:rsidP="00F95E06">
      <w:pPr>
        <w:jc w:val="both"/>
        <w:rPr>
          <w:sz w:val="32"/>
          <w:szCs w:val="32"/>
        </w:rPr>
      </w:pPr>
    </w:p>
    <w:p w:rsidR="00F95E06" w:rsidRPr="00937295" w:rsidRDefault="00F95E06" w:rsidP="00F95E06">
      <w:pPr>
        <w:rPr>
          <w:b/>
        </w:rPr>
      </w:pPr>
      <w:r w:rsidRPr="00937295">
        <w:rPr>
          <w:b/>
        </w:rPr>
        <w:t>14. Közbiztonság helyi feladatainak segítése</w:t>
      </w:r>
    </w:p>
    <w:p w:rsidR="00F95E06" w:rsidRDefault="00F95E06" w:rsidP="00F95E06">
      <w:pPr>
        <w:jc w:val="both"/>
      </w:pPr>
      <w:r w:rsidRPr="00322708">
        <w:t xml:space="preserve">Az önkormányzat a költségvetésében a rendvédelmi feladatok támogatására </w:t>
      </w:r>
      <w:r w:rsidR="0028321D">
        <w:t xml:space="preserve">kisebb </w:t>
      </w:r>
      <w:r w:rsidRPr="00322708">
        <w:t>pénzösszeget különített el. A körzeti megbízott albérleti tám</w:t>
      </w:r>
      <w:r w:rsidR="006B1319">
        <w:t xml:space="preserve">ogatása és gépjármű biztosításával, telefonköltséggel, iroda fenntartással, biztosítunk vagy ezzel </w:t>
      </w:r>
      <w:r w:rsidRPr="00322708">
        <w:t xml:space="preserve">kapcsolatos költségeihez adunk hozzájárulást.  </w:t>
      </w:r>
    </w:p>
    <w:p w:rsidR="006B1319" w:rsidRDefault="006B1319" w:rsidP="00F95E06">
      <w:pPr>
        <w:jc w:val="both"/>
      </w:pPr>
    </w:p>
    <w:p w:rsidR="006B1319" w:rsidRDefault="006B1319" w:rsidP="00F95E06">
      <w:pPr>
        <w:jc w:val="both"/>
      </w:pPr>
    </w:p>
    <w:p w:rsidR="006B1319" w:rsidRDefault="006B1319" w:rsidP="00F95E06">
      <w:pPr>
        <w:jc w:val="both"/>
      </w:pPr>
    </w:p>
    <w:p w:rsidR="006B1319" w:rsidRDefault="006B1319" w:rsidP="00F95E06">
      <w:pPr>
        <w:jc w:val="both"/>
      </w:pPr>
    </w:p>
    <w:p w:rsidR="00F95E06" w:rsidRPr="00322708" w:rsidRDefault="00F95E06" w:rsidP="00F95E06">
      <w:pPr>
        <w:jc w:val="both"/>
      </w:pPr>
    </w:p>
    <w:p w:rsidR="00937295" w:rsidRDefault="00937295" w:rsidP="00937295">
      <w:pPr>
        <w:jc w:val="center"/>
        <w:rPr>
          <w:b/>
          <w:sz w:val="28"/>
          <w:szCs w:val="28"/>
        </w:rPr>
      </w:pPr>
      <w:r w:rsidRPr="00937295">
        <w:rPr>
          <w:b/>
          <w:sz w:val="28"/>
          <w:szCs w:val="28"/>
        </w:rPr>
        <w:t>V</w:t>
      </w:r>
      <w:r w:rsidR="00F95E06" w:rsidRPr="00937295">
        <w:rPr>
          <w:b/>
          <w:sz w:val="28"/>
          <w:szCs w:val="28"/>
        </w:rPr>
        <w:t xml:space="preserve">. </w:t>
      </w:r>
    </w:p>
    <w:p w:rsidR="00937295" w:rsidRPr="00937295" w:rsidRDefault="00937295" w:rsidP="00937295">
      <w:pPr>
        <w:jc w:val="center"/>
        <w:rPr>
          <w:b/>
          <w:sz w:val="18"/>
          <w:szCs w:val="18"/>
        </w:rPr>
      </w:pPr>
    </w:p>
    <w:p w:rsidR="00F95E06" w:rsidRPr="00937295" w:rsidRDefault="00F95E06" w:rsidP="00937295">
      <w:pPr>
        <w:jc w:val="center"/>
        <w:rPr>
          <w:b/>
          <w:sz w:val="28"/>
          <w:szCs w:val="28"/>
        </w:rPr>
      </w:pPr>
      <w:r w:rsidRPr="00937295">
        <w:rPr>
          <w:b/>
          <w:sz w:val="28"/>
          <w:szCs w:val="28"/>
        </w:rPr>
        <w:t>Állagmegóvás, karbantartás</w:t>
      </w:r>
    </w:p>
    <w:p w:rsidR="00F95E06" w:rsidRPr="00322708" w:rsidRDefault="00F95E06" w:rsidP="00F95E06">
      <w:pPr>
        <w:jc w:val="both"/>
      </w:pPr>
    </w:p>
    <w:p w:rsidR="00F95E06" w:rsidRPr="00937295" w:rsidRDefault="00F95E06" w:rsidP="00F95E06">
      <w:pPr>
        <w:jc w:val="both"/>
        <w:rPr>
          <w:i/>
        </w:rPr>
      </w:pPr>
      <w:r w:rsidRPr="00322708">
        <w:rPr>
          <w:i/>
        </w:rPr>
        <w:t xml:space="preserve">1. Kazinczy Ferenc Általános Iskola  </w:t>
      </w:r>
    </w:p>
    <w:p w:rsidR="00F95E06" w:rsidRDefault="00F95E06" w:rsidP="00F95E06">
      <w:pPr>
        <w:jc w:val="both"/>
      </w:pPr>
      <w:r w:rsidRPr="00322708">
        <w:t xml:space="preserve">A Kazinczy Ferenc Általános Iskola a közelmúltban nagyszabású felújításon esett át. </w:t>
      </w:r>
      <w:r w:rsidR="0028321D">
        <w:t>Majd a következő</w:t>
      </w:r>
      <w:r w:rsidRPr="00322708">
        <w:t xml:space="preserve"> évben </w:t>
      </w:r>
      <w:r w:rsidR="0028321D">
        <w:t>ÖKO kuckóval</w:t>
      </w:r>
      <w:r w:rsidRPr="00322708">
        <w:t xml:space="preserve"> egészült ki az iskola épülete. Ezek az épületrészek jelenleg </w:t>
      </w:r>
      <w:r w:rsidR="006B1319">
        <w:t>már</w:t>
      </w:r>
      <w:r w:rsidRPr="00322708">
        <w:t xml:space="preserve"> felújításra</w:t>
      </w:r>
      <w:r w:rsidR="006B1319">
        <w:t xml:space="preserve"> szorulnak</w:t>
      </w:r>
      <w:r w:rsidRPr="00322708">
        <w:t xml:space="preserve">. A tornacsarnok állapota azonban a közelmúltban kritikussá vált. Mivel a felújításra vonatkozó pályázatunkat több alkalommal is elutasították, a leginkább elodázhatatlan munkálatokat – födém szigetelése, vizesblokk felújítása - elvégeztük. </w:t>
      </w:r>
      <w:r w:rsidR="006B1319">
        <w:t>Nehezíti a működést, felújítást, hogy egy mamut szervezet, átláthatatlan gazdálkodása során nincs gazdája az épületnek.</w:t>
      </w:r>
    </w:p>
    <w:p w:rsidR="006B1319" w:rsidRPr="00322708" w:rsidRDefault="006B1319" w:rsidP="00F95E06">
      <w:pPr>
        <w:jc w:val="both"/>
      </w:pPr>
    </w:p>
    <w:p w:rsidR="00F95E06" w:rsidRPr="00937295" w:rsidRDefault="00F95E06" w:rsidP="00F95E06">
      <w:pPr>
        <w:jc w:val="both"/>
        <w:rPr>
          <w:i/>
        </w:rPr>
      </w:pPr>
      <w:r w:rsidRPr="00322708">
        <w:rPr>
          <w:i/>
        </w:rPr>
        <w:t xml:space="preserve">2.Polgármesteri Hivatal  </w:t>
      </w:r>
    </w:p>
    <w:p w:rsidR="00F95E06" w:rsidRPr="00322708" w:rsidRDefault="00F95E06" w:rsidP="00F95E06">
      <w:pPr>
        <w:jc w:val="both"/>
      </w:pPr>
      <w:r w:rsidRPr="00322708">
        <w:t xml:space="preserve">Az épület több </w:t>
      </w:r>
      <w:r w:rsidR="006B1319">
        <w:t>mint 100 éves. 2012-ben  teljes körű m</w:t>
      </w:r>
      <w:r w:rsidRPr="00322708">
        <w:t xml:space="preserve">egnyugtató </w:t>
      </w:r>
      <w:r w:rsidR="006B1319">
        <w:t>felújításban részesült, teljes a</w:t>
      </w:r>
      <w:r w:rsidR="00A23853">
        <w:t xml:space="preserve"> akadálymentesítés</w:t>
      </w:r>
      <w:r w:rsidR="006B1319">
        <w:t>sel</w:t>
      </w:r>
      <w:r w:rsidR="00A23853">
        <w:t>.</w:t>
      </w:r>
      <w:r w:rsidRPr="00322708">
        <w:t xml:space="preserve"> </w:t>
      </w:r>
    </w:p>
    <w:p w:rsidR="00F95E06" w:rsidRPr="00322708" w:rsidRDefault="00F95E06" w:rsidP="00F95E06">
      <w:pPr>
        <w:jc w:val="both"/>
      </w:pPr>
    </w:p>
    <w:p w:rsidR="00F95E06" w:rsidRPr="00937295" w:rsidRDefault="00F95E06" w:rsidP="00F95E06">
      <w:pPr>
        <w:jc w:val="both"/>
        <w:rPr>
          <w:i/>
        </w:rPr>
      </w:pPr>
      <w:r w:rsidRPr="00322708">
        <w:rPr>
          <w:i/>
        </w:rPr>
        <w:t>3. Orvosi rendelők</w:t>
      </w:r>
      <w:r w:rsidR="00A23853">
        <w:rPr>
          <w:i/>
        </w:rPr>
        <w:t>, és gyógyszertár</w:t>
      </w:r>
      <w:r w:rsidRPr="00322708">
        <w:rPr>
          <w:i/>
        </w:rPr>
        <w:t xml:space="preserve"> </w:t>
      </w:r>
    </w:p>
    <w:p w:rsidR="00F95E06" w:rsidRDefault="00F95E06" w:rsidP="00F95E06">
      <w:pPr>
        <w:jc w:val="both"/>
      </w:pPr>
      <w:r w:rsidRPr="00322708">
        <w:t xml:space="preserve">Az utcafront felöli orvosi rendelő tetőszerkezete beázik, a plafonról leszakadt a vakolat. Sürgős felújításra szorul. </w:t>
      </w:r>
      <w:r w:rsidR="00A23853">
        <w:t>Tervekkel rendelkezünk, forrás megjelölés és döntés szükséges.</w:t>
      </w:r>
      <w:r w:rsidR="00DC1BB3">
        <w:t xml:space="preserve"> Kialakításra került a gyermekorvosi rendelő, és felújítottuk a II: számú háziorvosi rendelőt.</w:t>
      </w:r>
    </w:p>
    <w:p w:rsidR="00F95E06" w:rsidRDefault="00A23853" w:rsidP="00F95E06">
      <w:pPr>
        <w:jc w:val="both"/>
      </w:pPr>
      <w:r>
        <w:t xml:space="preserve">A gyógyszertár karbantartatlan állapotban van, az alacsony bérleti díj, és a régi építési mód következtében. Teljes felújítási átépítési tervekkel rendelkezik. Javaslom a P+P megoldást mely szerint az önkormányzat tulajdonában marad </w:t>
      </w:r>
      <w:r w:rsidR="00DC1BB3">
        <w:t>az épület, a terveket átadja a bérlő-</w:t>
      </w:r>
      <w:r>
        <w:t xml:space="preserve">építtetőnek, aki a későbbiekben vállalja az üzemeltetést, és évekig nem fizet bérleti díjat. Meghirdetés és pályázati anyag kiválasztása után lehetséges. </w:t>
      </w:r>
    </w:p>
    <w:p w:rsidR="00DC1BB3" w:rsidRPr="00322708" w:rsidRDefault="00DC1BB3" w:rsidP="00F95E06">
      <w:pPr>
        <w:jc w:val="both"/>
      </w:pPr>
    </w:p>
    <w:p w:rsidR="00F95E06" w:rsidRPr="00937295" w:rsidRDefault="00F95E06" w:rsidP="00F95E06">
      <w:pPr>
        <w:jc w:val="both"/>
        <w:rPr>
          <w:i/>
        </w:rPr>
      </w:pPr>
      <w:r w:rsidRPr="00322708">
        <w:rPr>
          <w:i/>
        </w:rPr>
        <w:t xml:space="preserve">4.Szolgálati lakások </w:t>
      </w:r>
    </w:p>
    <w:p w:rsidR="00A23853" w:rsidRDefault="00F95E06" w:rsidP="00F95E06">
      <w:pPr>
        <w:jc w:val="both"/>
      </w:pPr>
      <w:r w:rsidRPr="00322708">
        <w:t xml:space="preserve">A lakások lelakottak, a lakókkal közösen a belső és külső felújításokat el kell végezni. Az udvarokat, kerítéseket rendbe kell rakni, az állandó állagmegóvásról folyamatosan gondoskodni kell. </w:t>
      </w:r>
    </w:p>
    <w:p w:rsidR="00A23853" w:rsidRPr="0012694C" w:rsidRDefault="00A23853" w:rsidP="00F95E06">
      <w:pPr>
        <w:jc w:val="both"/>
      </w:pPr>
      <w:r w:rsidRPr="0012694C">
        <w:rPr>
          <w:i/>
        </w:rPr>
        <w:t>Önkormányzati tulajdonú lakások</w:t>
      </w:r>
      <w:r w:rsidRPr="0012694C">
        <w:t>:</w:t>
      </w:r>
    </w:p>
    <w:p w:rsidR="00A23853" w:rsidRPr="0012694C" w:rsidRDefault="0012694C" w:rsidP="0012694C">
      <w:pPr>
        <w:ind w:left="540"/>
        <w:jc w:val="both"/>
      </w:pPr>
      <w:r>
        <w:t>- Bartók Béla u.</w:t>
      </w:r>
      <w:r w:rsidR="00A23853" w:rsidRPr="0012694C">
        <w:t xml:space="preserve"> </w:t>
      </w:r>
      <w:r w:rsidR="00942115">
        <w:t xml:space="preserve">2. </w:t>
      </w:r>
      <w:r w:rsidR="00A23853" w:rsidRPr="0012694C">
        <w:t>(3 db)</w:t>
      </w:r>
    </w:p>
    <w:p w:rsidR="00A23853" w:rsidRPr="0012694C" w:rsidRDefault="0012694C" w:rsidP="0012694C">
      <w:pPr>
        <w:ind w:left="540"/>
        <w:jc w:val="both"/>
      </w:pPr>
      <w:r>
        <w:t>- Béke u.</w:t>
      </w:r>
      <w:r w:rsidR="00A23853" w:rsidRPr="0012694C">
        <w:t xml:space="preserve"> 1.</w:t>
      </w:r>
    </w:p>
    <w:p w:rsidR="00A23853" w:rsidRPr="0012694C" w:rsidRDefault="00A23853" w:rsidP="0012694C">
      <w:pPr>
        <w:ind w:left="540"/>
        <w:jc w:val="both"/>
      </w:pPr>
      <w:r w:rsidRPr="0012694C">
        <w:t xml:space="preserve">- </w:t>
      </w:r>
      <w:r w:rsidR="0012694C">
        <w:t>Batthyány u.</w:t>
      </w:r>
      <w:r w:rsidR="0012694C" w:rsidRPr="0012694C">
        <w:t xml:space="preserve"> 3.</w:t>
      </w:r>
    </w:p>
    <w:p w:rsidR="00A23853" w:rsidRPr="0012694C" w:rsidRDefault="00A23853" w:rsidP="0012694C">
      <w:pPr>
        <w:ind w:left="540"/>
        <w:jc w:val="both"/>
      </w:pPr>
      <w:r w:rsidRPr="0012694C">
        <w:t>- Szent István tér (gyógyszertár)</w:t>
      </w:r>
      <w:r w:rsidR="0012694C">
        <w:t xml:space="preserve"> 4. </w:t>
      </w:r>
    </w:p>
    <w:p w:rsidR="00A23853" w:rsidRPr="0012694C" w:rsidRDefault="0012694C" w:rsidP="0012694C">
      <w:pPr>
        <w:ind w:left="540"/>
        <w:jc w:val="both"/>
      </w:pPr>
      <w:r>
        <w:t>- Ságvári E. u. 22.</w:t>
      </w:r>
    </w:p>
    <w:p w:rsidR="00A23853" w:rsidRPr="0012694C" w:rsidRDefault="0012694C" w:rsidP="0012694C">
      <w:pPr>
        <w:ind w:left="540"/>
        <w:jc w:val="both"/>
      </w:pPr>
      <w:r>
        <w:t>- Deák F. u.</w:t>
      </w:r>
      <w:r w:rsidR="00A23853" w:rsidRPr="0012694C">
        <w:t xml:space="preserve"> 6.</w:t>
      </w:r>
    </w:p>
    <w:p w:rsidR="00A23853" w:rsidRPr="0012694C" w:rsidRDefault="0012694C" w:rsidP="0012694C">
      <w:pPr>
        <w:ind w:left="540"/>
        <w:jc w:val="both"/>
      </w:pPr>
      <w:r>
        <w:t>- Petőfi S. u.</w:t>
      </w:r>
      <w:r w:rsidRPr="0012694C">
        <w:t xml:space="preserve"> 2.</w:t>
      </w:r>
    </w:p>
    <w:p w:rsidR="00A23853" w:rsidRPr="0012694C" w:rsidRDefault="0012694C" w:rsidP="0012694C">
      <w:pPr>
        <w:ind w:left="540"/>
        <w:jc w:val="both"/>
      </w:pPr>
      <w:r>
        <w:t>- Dózsa Gy. u.</w:t>
      </w:r>
      <w:r w:rsidRPr="0012694C">
        <w:t xml:space="preserve"> 31.</w:t>
      </w:r>
    </w:p>
    <w:p w:rsidR="00A23853" w:rsidRPr="0012694C" w:rsidRDefault="0012694C" w:rsidP="0012694C">
      <w:pPr>
        <w:ind w:left="540"/>
        <w:jc w:val="both"/>
      </w:pPr>
      <w:r>
        <w:t>- Damjanich u.</w:t>
      </w:r>
      <w:r w:rsidRPr="0012694C">
        <w:t xml:space="preserve"> 26. </w:t>
      </w:r>
    </w:p>
    <w:p w:rsidR="00A23853" w:rsidRPr="0012694C" w:rsidRDefault="0012694C" w:rsidP="0012694C">
      <w:pPr>
        <w:ind w:left="540"/>
        <w:jc w:val="both"/>
      </w:pPr>
      <w:r>
        <w:t xml:space="preserve">- Budai Nagy Antal u. </w:t>
      </w:r>
      <w:r w:rsidRPr="0012694C">
        <w:t xml:space="preserve"> 39.</w:t>
      </w:r>
    </w:p>
    <w:p w:rsidR="00A23853" w:rsidRDefault="0012694C" w:rsidP="0012694C">
      <w:pPr>
        <w:ind w:left="540"/>
        <w:jc w:val="both"/>
      </w:pPr>
      <w:r>
        <w:t xml:space="preserve">- Kovács József u. </w:t>
      </w:r>
      <w:r w:rsidRPr="0012694C">
        <w:t>15.</w:t>
      </w:r>
    </w:p>
    <w:p w:rsidR="00DC1BB3" w:rsidRDefault="00DC1BB3" w:rsidP="0012694C">
      <w:pPr>
        <w:ind w:left="540"/>
        <w:jc w:val="both"/>
      </w:pPr>
      <w:r>
        <w:t>- Csokonai út 10.</w:t>
      </w:r>
    </w:p>
    <w:p w:rsidR="00942115" w:rsidRDefault="00942115" w:rsidP="0012694C">
      <w:pPr>
        <w:ind w:left="540"/>
        <w:jc w:val="both"/>
      </w:pPr>
      <w:r>
        <w:t>- Ady E. út 39.</w:t>
      </w:r>
    </w:p>
    <w:p w:rsidR="00942115" w:rsidRDefault="00942115" w:rsidP="0012694C">
      <w:pPr>
        <w:ind w:left="540"/>
        <w:jc w:val="both"/>
      </w:pPr>
      <w:r>
        <w:t>- Kossuth L. út 5.</w:t>
      </w:r>
    </w:p>
    <w:p w:rsidR="00DC1BB3" w:rsidRPr="0012694C" w:rsidRDefault="00DC1BB3" w:rsidP="0012694C">
      <w:pPr>
        <w:ind w:left="540"/>
        <w:jc w:val="both"/>
      </w:pPr>
    </w:p>
    <w:p w:rsidR="00F95E06" w:rsidRDefault="00F95E06" w:rsidP="00F95E06">
      <w:pPr>
        <w:jc w:val="both"/>
      </w:pPr>
    </w:p>
    <w:p w:rsidR="00F95E06" w:rsidRDefault="00F95E06" w:rsidP="00F95E06">
      <w:pPr>
        <w:jc w:val="both"/>
        <w:rPr>
          <w:b/>
        </w:rPr>
      </w:pPr>
    </w:p>
    <w:p w:rsidR="00DC1BB3" w:rsidRDefault="00DC1BB3" w:rsidP="00937295">
      <w:pPr>
        <w:jc w:val="center"/>
        <w:rPr>
          <w:b/>
          <w:sz w:val="28"/>
          <w:szCs w:val="28"/>
        </w:rPr>
      </w:pPr>
    </w:p>
    <w:p w:rsidR="00937295" w:rsidRDefault="00F95E06" w:rsidP="00937295">
      <w:pPr>
        <w:jc w:val="center"/>
        <w:rPr>
          <w:b/>
          <w:sz w:val="28"/>
          <w:szCs w:val="28"/>
        </w:rPr>
      </w:pPr>
      <w:r w:rsidRPr="00937295">
        <w:rPr>
          <w:b/>
          <w:sz w:val="28"/>
          <w:szCs w:val="28"/>
        </w:rPr>
        <w:t>V</w:t>
      </w:r>
      <w:r w:rsidR="00937295">
        <w:rPr>
          <w:b/>
          <w:sz w:val="28"/>
          <w:szCs w:val="28"/>
        </w:rPr>
        <w:t>I</w:t>
      </w:r>
      <w:r w:rsidRPr="00937295">
        <w:rPr>
          <w:b/>
          <w:sz w:val="28"/>
          <w:szCs w:val="28"/>
        </w:rPr>
        <w:t>.</w:t>
      </w:r>
    </w:p>
    <w:p w:rsidR="00937295" w:rsidRPr="00937295" w:rsidRDefault="00937295" w:rsidP="00937295">
      <w:pPr>
        <w:jc w:val="center"/>
        <w:rPr>
          <w:b/>
          <w:sz w:val="18"/>
          <w:szCs w:val="18"/>
        </w:rPr>
      </w:pPr>
    </w:p>
    <w:p w:rsidR="00F95E06" w:rsidRPr="00937295" w:rsidRDefault="00F95E06" w:rsidP="00937295">
      <w:pPr>
        <w:jc w:val="center"/>
        <w:rPr>
          <w:b/>
          <w:sz w:val="28"/>
          <w:szCs w:val="28"/>
        </w:rPr>
      </w:pPr>
      <w:r w:rsidRPr="00937295">
        <w:rPr>
          <w:b/>
          <w:sz w:val="28"/>
          <w:szCs w:val="28"/>
        </w:rPr>
        <w:t>Környezetvédelem, közterületek, központok</w:t>
      </w:r>
    </w:p>
    <w:p w:rsidR="00F95E06" w:rsidRDefault="00F95E06" w:rsidP="00F95E06">
      <w:pPr>
        <w:jc w:val="both"/>
        <w:rPr>
          <w:b/>
          <w:sz w:val="16"/>
          <w:szCs w:val="16"/>
        </w:rPr>
      </w:pPr>
    </w:p>
    <w:p w:rsidR="00937295" w:rsidRPr="00AC2AEB" w:rsidRDefault="00937295" w:rsidP="00F95E06">
      <w:pPr>
        <w:jc w:val="both"/>
        <w:rPr>
          <w:b/>
          <w:sz w:val="16"/>
          <w:szCs w:val="16"/>
        </w:rPr>
      </w:pPr>
    </w:p>
    <w:p w:rsidR="00F95E06" w:rsidRPr="00322708" w:rsidRDefault="00F95E06" w:rsidP="00F95E06">
      <w:pPr>
        <w:jc w:val="both"/>
      </w:pPr>
      <w:r w:rsidRPr="00322708">
        <w:t xml:space="preserve">A települési önkormányzatokról szóló 1990. évi LXV. törvény szerint a települési önkormányzat feladata a helyi közszolgáltatások körében különösen: a településfejlesztés, a településrendezés, az épített és természeti környezet védelme. E feladatokban a települési önkormányzat maga határozza meg – a lakosság igényei alapján, anyagi lehetőségeitől függően -, mely feladatokat, milyen mértékben és módon lát el. </w:t>
      </w:r>
    </w:p>
    <w:p w:rsidR="00F95E06" w:rsidRPr="00AC2AEB" w:rsidRDefault="00F95E06" w:rsidP="00F95E06">
      <w:pPr>
        <w:jc w:val="both"/>
        <w:rPr>
          <w:sz w:val="16"/>
          <w:szCs w:val="16"/>
        </w:rPr>
      </w:pPr>
    </w:p>
    <w:p w:rsidR="00F95E06" w:rsidRPr="00322708" w:rsidRDefault="00F95E06" w:rsidP="00F95E06">
      <w:pPr>
        <w:jc w:val="both"/>
      </w:pPr>
      <w:r w:rsidRPr="00322708">
        <w:t xml:space="preserve">Törvény a települési önkormányzatokat kötelezheti arra, hogy egyes közszolgáltatásokról és közhatalmi helyi feladatok ellátásáról gondoskodjanak. E kötelezettségek a település nagyságától, a lakosságszámtól, és egyéb feltételektől függően eltérően is megállapíthatók. A törvényben felsorolásra kerülnek a települési önkormányzat kötelező feladatai. Ezek között nem említik a környezetvédelmet. Az önkormányzati törvényt értelmezve arra lehet következtetni, hogy e jogszabály szerint a környezetvédelem az önkormányzatok számára önként vállalt feladatként jelenik meg. Ugyanakkor két törvény is állapít meg kötelező környezetvédelmi feladatokat települési önkormányzatoknak. A környezet védelmének általános szabályairól szóló 1995. évi LIII. törvény egész fejezetet szentel a helyi önkormányzatok környezetvédelmi feladatainak. Eszerint a települési önkormányzat a környezet védelme érdekében biztosítja a környezet védelmét szolgáló jogszabályok végrehajtását, ellátja a hatáskörébe utalt hatósági feladatokat; a Nemzeti Környezetvédelmi Programban foglalt célokkal, feladatokkal és a település rendezési tervével összhangban illetékességi területére önálló települési környezetvédelmi programot dolgoz ki, amelyet képviselő-testülete hagy jóvá; a környezetvédelmi feladatok megoldására önkormányzati rendeletet bocsát ki, illetőleg határozatot hoz; együttműködik a környezetvédelmi feladatot ellátó egyéb hatóságokkal, más önkormányzatokkal, társadalmi szervezetekkel; elemzi, értékeli a környezet állapotát illetékességi területén, és arról szükség szerint, de legalább évente egyszer tájékoztatja a lakosságot; a fejlesztési feladatok során érvényesíti a környezetvédelem követelményeit, elősegíti a környezeti állapot javítását. </w:t>
      </w:r>
    </w:p>
    <w:p w:rsidR="00F95E06" w:rsidRPr="00AC2AEB" w:rsidRDefault="00F95E06" w:rsidP="00F95E06">
      <w:pPr>
        <w:jc w:val="both"/>
        <w:rPr>
          <w:sz w:val="16"/>
          <w:szCs w:val="16"/>
        </w:rPr>
      </w:pPr>
    </w:p>
    <w:p w:rsidR="00F95E06" w:rsidRPr="00322708" w:rsidRDefault="00F95E06" w:rsidP="00F95E06">
      <w:pPr>
        <w:jc w:val="both"/>
      </w:pPr>
      <w:r w:rsidRPr="00322708">
        <w:t xml:space="preserve">A környezetvédelmi törvény szerint a települési önkormányzat gondoskodik a települési környezetvédelmi programban foglalt feladatok végrehajtásáról, a végrehajtás feltételeinek biztosításáról, figyelemmel kíséri az azokban foglalt feladatok megoldását, és a programot szükség szerint – de legalább kétévente – felülvizsgálja. A jóváhagyott környezetvédelmi programban meghatározott feladatokat a település rendezési terveinek jóváhagyása során, illetve az önkormányzat által hozott más határozat meghozatalával – szükség esetén önkormányzati rendelet megalkotásával – kell végrehajtani. </w:t>
      </w:r>
    </w:p>
    <w:p w:rsidR="00F95E06" w:rsidRPr="00AC2AEB" w:rsidRDefault="00F95E06" w:rsidP="00F95E06">
      <w:pPr>
        <w:jc w:val="both"/>
        <w:rPr>
          <w:sz w:val="16"/>
          <w:szCs w:val="16"/>
        </w:rPr>
      </w:pPr>
    </w:p>
    <w:p w:rsidR="00F95E06" w:rsidRPr="00322708" w:rsidRDefault="00F95E06" w:rsidP="00F95E06">
      <w:pPr>
        <w:jc w:val="both"/>
      </w:pPr>
      <w:r w:rsidRPr="00322708">
        <w:t xml:space="preserve">A hulladékgazdálkodásról szóló 2000. évi XLIII. törvény a következő kötelező feladatokat utalja a települési önkormányzatok hatáskörébe: A települési önkormányzat kötelezően ellátandó közszolgáltatásként az ingatlantulajdonosoknál keletkező települési hulladék kezelésére hulladékkezelési közszolgáltatást szervez, és tart fenn. A települési önkormányzat a közszolgáltatás szervezésével, vagy más szervezésében működő közszolgáltatáshoz való csatlakozással tehet eleget, illetve a szomszédos vagy egymáshoz közeli települési önkormányzatok közösen tarthatnak üzemben hulladékkezelésre szolgáló létesítményt vagy a közszolgáltatás ellátására közös gazdálkodó szervezetet hozhatnak létre. </w:t>
      </w:r>
    </w:p>
    <w:p w:rsidR="00F95E06" w:rsidRPr="00AC2AEB" w:rsidRDefault="00F95E06" w:rsidP="00F95E06">
      <w:pPr>
        <w:jc w:val="both"/>
        <w:rPr>
          <w:sz w:val="16"/>
          <w:szCs w:val="16"/>
        </w:rPr>
      </w:pPr>
    </w:p>
    <w:p w:rsidR="00F95E06" w:rsidRPr="00322708" w:rsidRDefault="00F95E06" w:rsidP="00F95E06">
      <w:pPr>
        <w:jc w:val="both"/>
      </w:pPr>
      <w:r w:rsidRPr="00322708">
        <w:t xml:space="preserve">A települési önkormányzat képviselő-testülete önkormányzati rendeletben állapítja meg: a helyi közszolgáltatás tartalmát, a közszolgáltatással ellátott terület határait; a közszolgáltató megnevezését, illetőleg annak a működési területnek a határait, amelyen belül a közszolgáltató a közszolgáltatást rendszeresen köteles ellátni; a közszolgáltatás ellátásának rendjét és módját, a közszolgáltató és az ingatlantulajdonos ezzel összefüggő jogait és kötelezettségeit – beleértve az egyen ingatlanfajtákra vonatkozó speciális szabályokat -, a szolgáltatásra vonatkozó szerződés egyes tartalmi elemeit. </w:t>
      </w:r>
    </w:p>
    <w:p w:rsidR="00F95E06" w:rsidRPr="00322708" w:rsidRDefault="00F95E06" w:rsidP="00F95E06">
      <w:pPr>
        <w:jc w:val="both"/>
      </w:pPr>
    </w:p>
    <w:p w:rsidR="00F95E06" w:rsidRPr="00AC2AEB" w:rsidRDefault="00F95E06" w:rsidP="00F95E06">
      <w:pPr>
        <w:jc w:val="both"/>
      </w:pPr>
      <w:r w:rsidRPr="00600CE4">
        <w:rPr>
          <w:i/>
        </w:rPr>
        <w:t>Tápiógyörgye a következő hatályos rendelettel rendelkezik a környezetvédelem terén</w:t>
      </w:r>
      <w:r w:rsidRPr="00322708">
        <w:t xml:space="preserve">: </w:t>
      </w:r>
    </w:p>
    <w:p w:rsidR="00F95E06" w:rsidRPr="008E06DC" w:rsidRDefault="008E06DC" w:rsidP="00F95E06">
      <w:pPr>
        <w:numPr>
          <w:ilvl w:val="0"/>
          <w:numId w:val="5"/>
        </w:numPr>
        <w:jc w:val="both"/>
      </w:pPr>
      <w:r>
        <w:t>13/2009. (VI.22</w:t>
      </w:r>
      <w:r w:rsidR="00F95E06" w:rsidRPr="008E06DC">
        <w:t>.) rendelet a helyi környez</w:t>
      </w:r>
      <w:r>
        <w:t>etvédelem szabályairól,</w:t>
      </w:r>
    </w:p>
    <w:p w:rsidR="00F95E06" w:rsidRPr="008E06DC" w:rsidRDefault="00F95E06" w:rsidP="00F95E06">
      <w:pPr>
        <w:numPr>
          <w:ilvl w:val="0"/>
          <w:numId w:val="5"/>
        </w:numPr>
        <w:jc w:val="both"/>
      </w:pPr>
      <w:r w:rsidRPr="008E06DC">
        <w:t>7/2006. (VIII.14.) rendelet a közterület használata és díj megáll</w:t>
      </w:r>
      <w:r w:rsidR="008E06DC">
        <w:t>apítására; módosítja a 12/2010. (XII.20.) rendelet</w:t>
      </w:r>
      <w:r w:rsidRPr="008E06DC">
        <w:t>,</w:t>
      </w:r>
    </w:p>
    <w:p w:rsidR="00F95E06" w:rsidRPr="008E06DC" w:rsidRDefault="00F95E06" w:rsidP="00F95E06">
      <w:pPr>
        <w:numPr>
          <w:ilvl w:val="0"/>
          <w:numId w:val="5"/>
        </w:numPr>
        <w:jc w:val="both"/>
      </w:pPr>
      <w:r w:rsidRPr="008E06DC">
        <w:t>5/2008. (III.31.) rendelet a települési szilárd hulladék kezelésére szervezett közszolgáltatásról,</w:t>
      </w:r>
    </w:p>
    <w:p w:rsidR="00F95E06" w:rsidRPr="008E06DC" w:rsidRDefault="00F95E06" w:rsidP="00F95E06">
      <w:pPr>
        <w:numPr>
          <w:ilvl w:val="0"/>
          <w:numId w:val="5"/>
        </w:numPr>
        <w:jc w:val="both"/>
      </w:pPr>
      <w:r w:rsidRPr="008E06DC">
        <w:t xml:space="preserve">6/2008. (III.31.) rendelet a települési szilárd hulladékkezelés közszolgáltatás díjáról. </w:t>
      </w:r>
    </w:p>
    <w:p w:rsidR="00F95E06" w:rsidRDefault="00F95E06" w:rsidP="00F95E06">
      <w:pPr>
        <w:jc w:val="both"/>
        <w:rPr>
          <w:sz w:val="16"/>
          <w:szCs w:val="16"/>
        </w:rPr>
      </w:pPr>
    </w:p>
    <w:p w:rsidR="008E06DC" w:rsidRPr="00AC2AEB" w:rsidRDefault="008E06DC" w:rsidP="00F95E06">
      <w:pPr>
        <w:jc w:val="both"/>
        <w:rPr>
          <w:sz w:val="16"/>
          <w:szCs w:val="16"/>
        </w:rPr>
      </w:pPr>
    </w:p>
    <w:p w:rsidR="009547B3" w:rsidRDefault="00F95E06" w:rsidP="00F95E06">
      <w:pPr>
        <w:jc w:val="both"/>
      </w:pPr>
      <w:r w:rsidRPr="00322708">
        <w:t>A regionális hulladéklerakó megépítésével, melyhez Tápiógyörgye is tartozik a hulladékgazdálkodás jellege megváltoz</w:t>
      </w:r>
      <w:r w:rsidR="009547B3">
        <w:t>ott</w:t>
      </w:r>
      <w:r w:rsidRPr="00322708">
        <w:t>. Előtérbe kerül</w:t>
      </w:r>
      <w:r w:rsidR="009547B3">
        <w:t>t</w:t>
      </w:r>
      <w:r w:rsidRPr="00322708">
        <w:t xml:space="preserve"> a </w:t>
      </w:r>
      <w:r w:rsidR="00A23853">
        <w:t xml:space="preserve">házi </w:t>
      </w:r>
      <w:r w:rsidRPr="00322708">
        <w:t xml:space="preserve">szelektív hulladékgyűjtés, amelynek eddig is voltak a községben hagyományai. </w:t>
      </w:r>
    </w:p>
    <w:p w:rsidR="009547B3" w:rsidRDefault="00F95E06" w:rsidP="00F95E06">
      <w:pPr>
        <w:jc w:val="both"/>
      </w:pPr>
      <w:r w:rsidRPr="00322708">
        <w:t xml:space="preserve">Fontos, hogy községünk belterületi határán húzódó Tápió-folyó tisztítása (kotrása) megtörténjen, melynek az esztétikán kívül az árvízvédelemben is nagy szerepe van. </w:t>
      </w:r>
    </w:p>
    <w:p w:rsidR="00F95E06" w:rsidRPr="00322708" w:rsidRDefault="00F95E06" w:rsidP="00F95E06">
      <w:pPr>
        <w:jc w:val="both"/>
      </w:pPr>
      <w:r w:rsidRPr="00322708">
        <w:t>Fontos, hogy a község utcái és közterületei rendezettek legyenek, hogy a község épületei a helyi szabályoknak megfelelően épüljenek. Az utcák, árkok gazmentesek, az ingatlantulajdonosok az ingatlanok előtti közterületet és kertjüket gyomtalanítsák, különös tekintettel a parlagfűre. Ne legyenek az utcán különböző kupacok, építési anyagok. A község közigazgatási területén, kül-</w:t>
      </w:r>
      <w:r>
        <w:t xml:space="preserve"> </w:t>
      </w:r>
      <w:r w:rsidRPr="00322708">
        <w:t>és belterületen illegálisan lerakott szemetet, építési törmeléket össze kell gyűjteni és elszállíttatni.</w:t>
      </w:r>
    </w:p>
    <w:p w:rsidR="00F95E06" w:rsidRDefault="00F95E06" w:rsidP="00F95E06">
      <w:pPr>
        <w:jc w:val="both"/>
        <w:rPr>
          <w:sz w:val="28"/>
          <w:szCs w:val="28"/>
        </w:rPr>
      </w:pPr>
    </w:p>
    <w:p w:rsidR="00937295" w:rsidRDefault="00937295" w:rsidP="00F95E06">
      <w:pPr>
        <w:jc w:val="both"/>
        <w:rPr>
          <w:sz w:val="28"/>
          <w:szCs w:val="28"/>
        </w:rPr>
      </w:pPr>
    </w:p>
    <w:p w:rsidR="00937295" w:rsidRPr="00600CE4" w:rsidRDefault="00937295" w:rsidP="00F95E06">
      <w:pPr>
        <w:jc w:val="both"/>
        <w:rPr>
          <w:sz w:val="28"/>
          <w:szCs w:val="28"/>
        </w:rPr>
      </w:pPr>
    </w:p>
    <w:p w:rsidR="00937295" w:rsidRDefault="00F95E06" w:rsidP="00937295">
      <w:pPr>
        <w:jc w:val="center"/>
        <w:rPr>
          <w:b/>
          <w:sz w:val="28"/>
          <w:szCs w:val="28"/>
        </w:rPr>
      </w:pPr>
      <w:r w:rsidRPr="00937295">
        <w:rPr>
          <w:b/>
          <w:sz w:val="28"/>
          <w:szCs w:val="28"/>
        </w:rPr>
        <w:t>VI</w:t>
      </w:r>
      <w:r w:rsidR="00937295">
        <w:rPr>
          <w:b/>
          <w:sz w:val="28"/>
          <w:szCs w:val="28"/>
        </w:rPr>
        <w:t>I</w:t>
      </w:r>
      <w:r w:rsidRPr="00937295">
        <w:rPr>
          <w:b/>
          <w:sz w:val="28"/>
          <w:szCs w:val="28"/>
        </w:rPr>
        <w:t xml:space="preserve">. </w:t>
      </w:r>
    </w:p>
    <w:p w:rsidR="00937295" w:rsidRDefault="00937295" w:rsidP="00937295">
      <w:pPr>
        <w:jc w:val="center"/>
        <w:rPr>
          <w:b/>
          <w:sz w:val="28"/>
          <w:szCs w:val="28"/>
        </w:rPr>
      </w:pPr>
    </w:p>
    <w:p w:rsidR="00F95E06" w:rsidRPr="00937295" w:rsidRDefault="00F95E06" w:rsidP="00937295">
      <w:pPr>
        <w:jc w:val="center"/>
        <w:rPr>
          <w:b/>
          <w:sz w:val="28"/>
          <w:szCs w:val="28"/>
        </w:rPr>
      </w:pPr>
      <w:r w:rsidRPr="00937295">
        <w:rPr>
          <w:b/>
          <w:sz w:val="28"/>
          <w:szCs w:val="28"/>
        </w:rPr>
        <w:t>Üdülőfalu, turizmus, falusi turizmus kialakítása</w:t>
      </w:r>
    </w:p>
    <w:p w:rsidR="00F95E06" w:rsidRPr="00AC2AEB" w:rsidRDefault="00F95E06" w:rsidP="00F95E06">
      <w:pPr>
        <w:jc w:val="both"/>
        <w:rPr>
          <w:b/>
          <w:sz w:val="16"/>
          <w:szCs w:val="16"/>
        </w:rPr>
      </w:pPr>
    </w:p>
    <w:p w:rsidR="00F95E06" w:rsidRPr="00322708" w:rsidRDefault="00F95E06" w:rsidP="00F95E06">
      <w:pPr>
        <w:jc w:val="both"/>
      </w:pPr>
      <w:r w:rsidRPr="00322708">
        <w:t xml:space="preserve">Községünk turisztikai képe, arculata jelenleg is formálódik. A Falumúzeum, a strand-tábor és a Virágos Települések Versenyén elért helyezés már korábban is ismertté tette Tápiógyörgyét. A közeljövőben a lovas és kerékpáros turizmus is rejt magában potenciális lehetőségeket.   </w:t>
      </w:r>
    </w:p>
    <w:p w:rsidR="00F95E06" w:rsidRPr="00600CE4" w:rsidRDefault="00F95E06" w:rsidP="00F95E06">
      <w:pPr>
        <w:jc w:val="both"/>
        <w:rPr>
          <w:sz w:val="10"/>
          <w:szCs w:val="10"/>
        </w:rPr>
      </w:pPr>
    </w:p>
    <w:p w:rsidR="00F95E06" w:rsidRPr="00322708" w:rsidRDefault="00F95E06" w:rsidP="00F95E06">
      <w:pPr>
        <w:jc w:val="both"/>
      </w:pPr>
      <w:r w:rsidRPr="00322708">
        <w:t xml:space="preserve">Ehhez az alábbi feladatokat kell megvalósítani: </w:t>
      </w:r>
    </w:p>
    <w:p w:rsidR="00F95E06" w:rsidRPr="00322708" w:rsidRDefault="00F95E06" w:rsidP="007E2321">
      <w:pPr>
        <w:numPr>
          <w:ilvl w:val="0"/>
          <w:numId w:val="6"/>
        </w:numPr>
        <w:jc w:val="both"/>
      </w:pPr>
      <w:r w:rsidRPr="00322708">
        <w:t xml:space="preserve">Strand fejlesztése, </w:t>
      </w:r>
    </w:p>
    <w:p w:rsidR="00F95E06" w:rsidRPr="00322708" w:rsidRDefault="00F95E06" w:rsidP="00F95E06">
      <w:pPr>
        <w:numPr>
          <w:ilvl w:val="0"/>
          <w:numId w:val="6"/>
        </w:numPr>
        <w:jc w:val="both"/>
      </w:pPr>
      <w:r w:rsidRPr="00322708">
        <w:t xml:space="preserve">További járdák, kerékpárutak kialakítása, </w:t>
      </w:r>
    </w:p>
    <w:p w:rsidR="00F95E06" w:rsidRPr="00322708" w:rsidRDefault="00F95E06" w:rsidP="00F95E06">
      <w:pPr>
        <w:numPr>
          <w:ilvl w:val="0"/>
          <w:numId w:val="6"/>
        </w:numPr>
        <w:jc w:val="both"/>
      </w:pPr>
      <w:r w:rsidRPr="00322708">
        <w:t xml:space="preserve">Utcatáblák, információtáblák elhelyezése, </w:t>
      </w:r>
    </w:p>
    <w:p w:rsidR="00F95E06" w:rsidRPr="00322708" w:rsidRDefault="00F95E06" w:rsidP="00F95E06">
      <w:pPr>
        <w:numPr>
          <w:ilvl w:val="0"/>
          <w:numId w:val="6"/>
        </w:numPr>
        <w:jc w:val="both"/>
      </w:pPr>
      <w:r w:rsidRPr="00322708">
        <w:t xml:space="preserve">Rendszeres szúnyogirtás, </w:t>
      </w:r>
    </w:p>
    <w:p w:rsidR="00F95E06" w:rsidRPr="00322708" w:rsidRDefault="00F95E06" w:rsidP="00F95E06">
      <w:pPr>
        <w:numPr>
          <w:ilvl w:val="0"/>
          <w:numId w:val="6"/>
        </w:numPr>
        <w:jc w:val="both"/>
      </w:pPr>
      <w:r w:rsidRPr="00322708">
        <w:t xml:space="preserve">Közterületek parkosítása, virágosítása állagának fenntartása </w:t>
      </w:r>
    </w:p>
    <w:p w:rsidR="00F95E06" w:rsidRPr="00322708" w:rsidRDefault="00F95E06" w:rsidP="00F95E06">
      <w:pPr>
        <w:numPr>
          <w:ilvl w:val="0"/>
          <w:numId w:val="6"/>
        </w:numPr>
        <w:jc w:val="both"/>
      </w:pPr>
      <w:r>
        <w:t>Programok biztosítása</w:t>
      </w:r>
    </w:p>
    <w:p w:rsidR="00937295" w:rsidRDefault="00F95E06" w:rsidP="00F95E06">
      <w:pPr>
        <w:jc w:val="both"/>
      </w:pPr>
      <w:r w:rsidRPr="00322708">
        <w:t xml:space="preserve"> </w:t>
      </w:r>
    </w:p>
    <w:p w:rsidR="008E06DC" w:rsidRDefault="008E06DC" w:rsidP="00F95E06">
      <w:pPr>
        <w:jc w:val="both"/>
      </w:pPr>
    </w:p>
    <w:p w:rsidR="009547B3" w:rsidRDefault="009547B3" w:rsidP="00F95E06">
      <w:pPr>
        <w:jc w:val="both"/>
      </w:pPr>
    </w:p>
    <w:p w:rsidR="009547B3" w:rsidRDefault="009547B3" w:rsidP="00F95E06">
      <w:pPr>
        <w:jc w:val="both"/>
      </w:pPr>
    </w:p>
    <w:p w:rsidR="009547B3" w:rsidRDefault="009547B3" w:rsidP="00F95E06">
      <w:pPr>
        <w:jc w:val="both"/>
      </w:pPr>
    </w:p>
    <w:p w:rsidR="009547B3" w:rsidRDefault="009547B3" w:rsidP="00F95E06">
      <w:pPr>
        <w:jc w:val="both"/>
      </w:pPr>
    </w:p>
    <w:p w:rsidR="009547B3" w:rsidRDefault="009547B3" w:rsidP="00F95E06">
      <w:pPr>
        <w:jc w:val="both"/>
      </w:pPr>
    </w:p>
    <w:p w:rsidR="009547B3" w:rsidRPr="008E06DC" w:rsidRDefault="009547B3" w:rsidP="00F95E06">
      <w:pPr>
        <w:jc w:val="both"/>
      </w:pPr>
    </w:p>
    <w:p w:rsidR="00937295" w:rsidRDefault="00F95E06" w:rsidP="00937295">
      <w:pPr>
        <w:jc w:val="center"/>
        <w:rPr>
          <w:b/>
          <w:sz w:val="28"/>
          <w:szCs w:val="28"/>
        </w:rPr>
      </w:pPr>
      <w:r w:rsidRPr="00937295">
        <w:rPr>
          <w:b/>
          <w:sz w:val="28"/>
          <w:szCs w:val="28"/>
        </w:rPr>
        <w:t>VII</w:t>
      </w:r>
      <w:r w:rsidR="00937295">
        <w:rPr>
          <w:b/>
          <w:sz w:val="28"/>
          <w:szCs w:val="28"/>
        </w:rPr>
        <w:t>I</w:t>
      </w:r>
      <w:r w:rsidRPr="00937295">
        <w:rPr>
          <w:b/>
          <w:sz w:val="28"/>
          <w:szCs w:val="28"/>
        </w:rPr>
        <w:t xml:space="preserve">. </w:t>
      </w:r>
    </w:p>
    <w:p w:rsidR="00937295" w:rsidRPr="00937295" w:rsidRDefault="00937295" w:rsidP="00937295">
      <w:pPr>
        <w:jc w:val="center"/>
        <w:rPr>
          <w:b/>
          <w:sz w:val="18"/>
          <w:szCs w:val="18"/>
        </w:rPr>
      </w:pPr>
    </w:p>
    <w:p w:rsidR="00F95E06" w:rsidRPr="00937295" w:rsidRDefault="00F95E06" w:rsidP="00937295">
      <w:pPr>
        <w:jc w:val="center"/>
        <w:rPr>
          <w:b/>
          <w:sz w:val="28"/>
          <w:szCs w:val="28"/>
        </w:rPr>
      </w:pPr>
      <w:r w:rsidRPr="00937295">
        <w:rPr>
          <w:b/>
          <w:sz w:val="28"/>
          <w:szCs w:val="28"/>
        </w:rPr>
        <w:t>Közlekedésbiztonság érdekében végzett önkormányzati feladatok</w:t>
      </w:r>
    </w:p>
    <w:p w:rsidR="00F95E06" w:rsidRPr="00600CE4" w:rsidRDefault="00F95E06" w:rsidP="00F95E06">
      <w:pPr>
        <w:jc w:val="both"/>
        <w:rPr>
          <w:b/>
          <w:sz w:val="16"/>
          <w:szCs w:val="16"/>
        </w:rPr>
      </w:pPr>
    </w:p>
    <w:p w:rsidR="00F95E06" w:rsidRPr="00322708" w:rsidRDefault="00F95E06" w:rsidP="00F95E06">
      <w:pPr>
        <w:jc w:val="both"/>
      </w:pPr>
      <w:r w:rsidRPr="00322708">
        <w:t>A Községi Önkormányzat feladatai közé tartozik, hogy a</w:t>
      </w:r>
      <w:r w:rsidR="009547B3">
        <w:t>z 5</w:t>
      </w:r>
      <w:r w:rsidRPr="00322708">
        <w:t xml:space="preserve"> éves ciklus alatt a település utcái, az önkormányzati tulajdonban lévő utak, valamint a közkezelő fenntartásában lévő utak szélén az ö</w:t>
      </w:r>
      <w:r w:rsidR="007E2321">
        <w:t xml:space="preserve">sszes közlekedést jelző tábla </w:t>
      </w:r>
      <w:r w:rsidRPr="00322708">
        <w:t xml:space="preserve">kerüljön </w:t>
      </w:r>
      <w:r w:rsidR="007E2321">
        <w:t>felülvizsgálatra.</w:t>
      </w:r>
      <w:r w:rsidRPr="00322708">
        <w:t xml:space="preserve"> </w:t>
      </w:r>
      <w:r w:rsidR="009547B3">
        <w:t xml:space="preserve">A csatornázás befejezése után a mellékutcák útpadkái legyenek kiépítve. </w:t>
      </w:r>
      <w:r w:rsidRPr="00322708">
        <w:t>Szükséges ezen kívül a községbe bevezető utakon</w:t>
      </w:r>
      <w:r w:rsidR="007E2321">
        <w:t xml:space="preserve"> (Tápiószele, Újszász, </w:t>
      </w:r>
      <w:r w:rsidR="00246846">
        <w:t>Jászbolodogháza)</w:t>
      </w:r>
      <w:r w:rsidRPr="00322708">
        <w:t xml:space="preserve"> sebességkorlátozó tábla kihelyezése, és sebességcsökkentő szigetek kiépítése. Föl kell mérni azokat a helyeket ahol az egymással kereszteződő utaknál közúti tükrök kihelyezése lenne szükséges. </w:t>
      </w:r>
    </w:p>
    <w:p w:rsidR="00F95E06" w:rsidRDefault="00F95E06" w:rsidP="00F95E06">
      <w:pPr>
        <w:jc w:val="both"/>
      </w:pPr>
    </w:p>
    <w:p w:rsidR="00F95E06" w:rsidRDefault="00F95E06" w:rsidP="00F95E06">
      <w:pPr>
        <w:jc w:val="both"/>
      </w:pPr>
    </w:p>
    <w:p w:rsidR="00937295" w:rsidRDefault="00937295" w:rsidP="00937295">
      <w:pPr>
        <w:jc w:val="center"/>
        <w:rPr>
          <w:b/>
          <w:sz w:val="28"/>
          <w:szCs w:val="28"/>
        </w:rPr>
      </w:pPr>
      <w:r w:rsidRPr="00937295">
        <w:rPr>
          <w:b/>
          <w:sz w:val="28"/>
          <w:szCs w:val="28"/>
        </w:rPr>
        <w:t>IX</w:t>
      </w:r>
      <w:r w:rsidR="00F95E06" w:rsidRPr="00937295">
        <w:rPr>
          <w:b/>
          <w:sz w:val="28"/>
          <w:szCs w:val="28"/>
        </w:rPr>
        <w:t xml:space="preserve">. </w:t>
      </w:r>
    </w:p>
    <w:p w:rsidR="00937295" w:rsidRPr="00937295" w:rsidRDefault="00937295" w:rsidP="00937295">
      <w:pPr>
        <w:jc w:val="center"/>
        <w:rPr>
          <w:b/>
          <w:sz w:val="16"/>
          <w:szCs w:val="16"/>
        </w:rPr>
      </w:pPr>
    </w:p>
    <w:p w:rsidR="00F95E06" w:rsidRPr="00937295" w:rsidRDefault="00F95E06" w:rsidP="00937295">
      <w:pPr>
        <w:jc w:val="center"/>
        <w:rPr>
          <w:b/>
          <w:sz w:val="28"/>
          <w:szCs w:val="28"/>
        </w:rPr>
      </w:pPr>
      <w:r w:rsidRPr="00937295">
        <w:rPr>
          <w:b/>
          <w:sz w:val="28"/>
          <w:szCs w:val="28"/>
        </w:rPr>
        <w:t>A Gazdasági Program végrehajtásának ütemterve</w:t>
      </w:r>
    </w:p>
    <w:p w:rsidR="00F95E06" w:rsidRPr="00A16BD3" w:rsidRDefault="00F95E06" w:rsidP="00F95E06">
      <w:pPr>
        <w:jc w:val="both"/>
        <w:rPr>
          <w:sz w:val="16"/>
          <w:szCs w:val="16"/>
        </w:rPr>
      </w:pPr>
    </w:p>
    <w:p w:rsidR="00F95E06" w:rsidRDefault="007B2029" w:rsidP="00F95E06">
      <w:pPr>
        <w:numPr>
          <w:ilvl w:val="0"/>
          <w:numId w:val="7"/>
        </w:numPr>
        <w:jc w:val="both"/>
      </w:pPr>
      <w:r w:rsidRPr="00322708">
        <w:t xml:space="preserve">Csatornázás megvalósulása  </w:t>
      </w:r>
    </w:p>
    <w:p w:rsidR="009547B3" w:rsidRDefault="009547B3" w:rsidP="00F95E06">
      <w:pPr>
        <w:numPr>
          <w:ilvl w:val="0"/>
          <w:numId w:val="7"/>
        </w:numPr>
        <w:jc w:val="both"/>
      </w:pPr>
      <w:r>
        <w:t>Utak helyreállítása, útpadka kialakítása</w:t>
      </w:r>
    </w:p>
    <w:p w:rsidR="007B2029" w:rsidRDefault="007B2029" w:rsidP="00F95E06">
      <w:pPr>
        <w:numPr>
          <w:ilvl w:val="0"/>
          <w:numId w:val="7"/>
        </w:numPr>
        <w:jc w:val="both"/>
      </w:pPr>
      <w:r>
        <w:t>Zöldh</w:t>
      </w:r>
      <w:r w:rsidR="00F95E06" w:rsidRPr="00322708">
        <w:t>ulladék</w:t>
      </w:r>
      <w:r>
        <w:t xml:space="preserve"> </w:t>
      </w:r>
      <w:r w:rsidR="00F95E06" w:rsidRPr="00322708">
        <w:t>s</w:t>
      </w:r>
      <w:r>
        <w:t xml:space="preserve">zállítási problémák megoldása </w:t>
      </w:r>
    </w:p>
    <w:p w:rsidR="009547B3" w:rsidRDefault="009547B3" w:rsidP="00F95E06">
      <w:pPr>
        <w:numPr>
          <w:ilvl w:val="0"/>
          <w:numId w:val="7"/>
        </w:numPr>
        <w:jc w:val="both"/>
      </w:pPr>
      <w:r>
        <w:t>Önkormányzati ingatlanok felújítása, újak építése</w:t>
      </w:r>
    </w:p>
    <w:p w:rsidR="00F95E06" w:rsidRDefault="00F95E06" w:rsidP="00F95E06">
      <w:pPr>
        <w:numPr>
          <w:ilvl w:val="0"/>
          <w:numId w:val="7"/>
        </w:numPr>
        <w:jc w:val="both"/>
      </w:pPr>
      <w:r w:rsidRPr="00322708">
        <w:t xml:space="preserve">Illegális szennyvízlerakó felszámolása  </w:t>
      </w:r>
    </w:p>
    <w:p w:rsidR="00F95E06" w:rsidRPr="00322708" w:rsidRDefault="007B2029" w:rsidP="00F95E06">
      <w:pPr>
        <w:numPr>
          <w:ilvl w:val="0"/>
          <w:numId w:val="7"/>
        </w:numPr>
        <w:jc w:val="both"/>
      </w:pPr>
      <w:r>
        <w:t>K</w:t>
      </w:r>
      <w:r w:rsidR="00F95E06" w:rsidRPr="00322708">
        <w:t>ishíd</w:t>
      </w:r>
      <w:r>
        <w:t xml:space="preserve"> felújítása</w:t>
      </w:r>
      <w:r w:rsidR="00F95E06" w:rsidRPr="00322708">
        <w:t>, további kerékpárutak építése</w:t>
      </w:r>
    </w:p>
    <w:p w:rsidR="00F95E06" w:rsidRPr="00322708" w:rsidRDefault="00F95E06" w:rsidP="00F95E06">
      <w:pPr>
        <w:jc w:val="both"/>
      </w:pPr>
    </w:p>
    <w:p w:rsidR="00F95E06" w:rsidRPr="008E06DC" w:rsidRDefault="00F95E06" w:rsidP="00F95E06">
      <w:pPr>
        <w:jc w:val="both"/>
        <w:rPr>
          <w:i/>
        </w:rPr>
      </w:pPr>
      <w:r w:rsidRPr="00CA4145">
        <w:rPr>
          <w:i/>
        </w:rPr>
        <w:t xml:space="preserve">Állagmegóvási, karbantartási feladatok </w:t>
      </w:r>
    </w:p>
    <w:p w:rsidR="00F95E06" w:rsidRPr="00322708" w:rsidRDefault="00F95E06" w:rsidP="008E06DC">
      <w:pPr>
        <w:ind w:firstLine="360"/>
        <w:jc w:val="both"/>
      </w:pPr>
      <w:r w:rsidRPr="00322708">
        <w:t>1</w:t>
      </w:r>
      <w:r w:rsidR="009547B3">
        <w:t xml:space="preserve">. </w:t>
      </w:r>
      <w:r w:rsidR="009547B3" w:rsidRPr="00322708">
        <w:t>Tornaterem</w:t>
      </w:r>
    </w:p>
    <w:p w:rsidR="00F95E06" w:rsidRPr="00322708" w:rsidRDefault="00F95E06" w:rsidP="008E06DC">
      <w:pPr>
        <w:ind w:firstLine="360"/>
        <w:jc w:val="both"/>
      </w:pPr>
      <w:r w:rsidRPr="00322708">
        <w:t xml:space="preserve">2. Szolgálati lakások </w:t>
      </w:r>
    </w:p>
    <w:p w:rsidR="00A16BD3" w:rsidRDefault="00F95E06" w:rsidP="008E06DC">
      <w:pPr>
        <w:ind w:firstLine="360"/>
        <w:jc w:val="both"/>
      </w:pPr>
      <w:r w:rsidRPr="00322708">
        <w:t>3.</w:t>
      </w:r>
      <w:r w:rsidR="009547B3" w:rsidRPr="009547B3">
        <w:t xml:space="preserve"> </w:t>
      </w:r>
      <w:r w:rsidR="009547B3">
        <w:t>Rendelő</w:t>
      </w:r>
    </w:p>
    <w:p w:rsidR="00F95E06" w:rsidRPr="00322708" w:rsidRDefault="00A16BD3" w:rsidP="008E06DC">
      <w:pPr>
        <w:ind w:firstLine="360"/>
        <w:jc w:val="both"/>
      </w:pPr>
      <w:r>
        <w:t>4.</w:t>
      </w:r>
      <w:r w:rsidR="00F95E06" w:rsidRPr="00322708">
        <w:t xml:space="preserve"> </w:t>
      </w:r>
      <w:r w:rsidR="009547B3">
        <w:t>Gyógyszertár</w:t>
      </w:r>
    </w:p>
    <w:p w:rsidR="00937295" w:rsidRDefault="00937295" w:rsidP="009547B3">
      <w:pPr>
        <w:rPr>
          <w:b/>
        </w:rPr>
      </w:pPr>
    </w:p>
    <w:p w:rsidR="00937295" w:rsidRDefault="00937295" w:rsidP="00937295">
      <w:pPr>
        <w:jc w:val="center"/>
        <w:rPr>
          <w:b/>
        </w:rPr>
      </w:pPr>
    </w:p>
    <w:p w:rsidR="00937295" w:rsidRDefault="00937295" w:rsidP="00937295">
      <w:pPr>
        <w:jc w:val="center"/>
        <w:rPr>
          <w:b/>
        </w:rPr>
      </w:pPr>
    </w:p>
    <w:p w:rsidR="00937295" w:rsidRPr="008E06DC" w:rsidRDefault="00F95E06" w:rsidP="00937295">
      <w:pPr>
        <w:jc w:val="center"/>
        <w:rPr>
          <w:b/>
          <w:sz w:val="28"/>
          <w:szCs w:val="28"/>
        </w:rPr>
      </w:pPr>
      <w:r w:rsidRPr="008E06DC">
        <w:rPr>
          <w:b/>
          <w:sz w:val="28"/>
          <w:szCs w:val="28"/>
        </w:rPr>
        <w:t xml:space="preserve">X. </w:t>
      </w:r>
    </w:p>
    <w:p w:rsidR="00F95E06" w:rsidRPr="008E06DC" w:rsidRDefault="00F95E06" w:rsidP="00937295">
      <w:pPr>
        <w:jc w:val="center"/>
        <w:rPr>
          <w:b/>
          <w:sz w:val="28"/>
          <w:szCs w:val="28"/>
        </w:rPr>
      </w:pPr>
      <w:r w:rsidRPr="008E06DC">
        <w:rPr>
          <w:b/>
          <w:sz w:val="28"/>
          <w:szCs w:val="28"/>
        </w:rPr>
        <w:t>A Gazdasági Program megvalósítása, pénzügyi fedezetének lehetőségei</w:t>
      </w:r>
    </w:p>
    <w:p w:rsidR="00F95E06" w:rsidRPr="008E06DC" w:rsidRDefault="00F95E06" w:rsidP="00F95E06">
      <w:pPr>
        <w:jc w:val="both"/>
        <w:rPr>
          <w:sz w:val="28"/>
          <w:szCs w:val="28"/>
        </w:rPr>
      </w:pPr>
      <w:r w:rsidRPr="008E06DC">
        <w:rPr>
          <w:sz w:val="28"/>
          <w:szCs w:val="28"/>
        </w:rPr>
        <w:t xml:space="preserve"> </w:t>
      </w:r>
    </w:p>
    <w:p w:rsidR="00F95E06" w:rsidRPr="008E06DC" w:rsidRDefault="00F95E06" w:rsidP="00F95E06">
      <w:pPr>
        <w:jc w:val="both"/>
      </w:pPr>
      <w:r w:rsidRPr="00CA4145">
        <w:rPr>
          <w:i/>
        </w:rPr>
        <w:t>Önkormányzati bevételek</w:t>
      </w:r>
      <w:r w:rsidRPr="00322708">
        <w:t xml:space="preserve">: </w:t>
      </w:r>
    </w:p>
    <w:p w:rsidR="008E06DC" w:rsidRDefault="00F95E06" w:rsidP="00F95E06">
      <w:pPr>
        <w:numPr>
          <w:ilvl w:val="0"/>
          <w:numId w:val="16"/>
        </w:numPr>
        <w:jc w:val="both"/>
      </w:pPr>
      <w:r w:rsidRPr="00322708">
        <w:t xml:space="preserve">A központi költségvetésből származó bevételek tekintetében egyrészt a bizonytalanság, másrészt a csökkenés érezhető. </w:t>
      </w:r>
    </w:p>
    <w:p w:rsidR="008E06DC" w:rsidRDefault="00F95E06" w:rsidP="00F95E06">
      <w:pPr>
        <w:numPr>
          <w:ilvl w:val="0"/>
          <w:numId w:val="16"/>
        </w:numPr>
        <w:jc w:val="both"/>
      </w:pPr>
      <w:r w:rsidRPr="00322708">
        <w:t xml:space="preserve">Az önkormányzati adók </w:t>
      </w:r>
      <w:r w:rsidR="007B2029">
        <w:t>nem minden esetben tükrözik</w:t>
      </w:r>
      <w:r w:rsidRPr="00322708">
        <w:t xml:space="preserve"> a</w:t>
      </w:r>
      <w:r w:rsidR="008E06DC">
        <w:t xml:space="preserve"> lakosság teherbíró képességét.</w:t>
      </w:r>
    </w:p>
    <w:p w:rsidR="008E06DC" w:rsidRDefault="00F95E06" w:rsidP="00F95E06">
      <w:pPr>
        <w:numPr>
          <w:ilvl w:val="0"/>
          <w:numId w:val="16"/>
        </w:numPr>
        <w:jc w:val="both"/>
      </w:pPr>
      <w:r w:rsidRPr="00322708">
        <w:t xml:space="preserve">Ingatlaneladások: lakások, nem lakás céljára szolgálók, telkek, egyéb. Mérlegelni kell mi előnyös rövid, illetve hosszabb távon – az egyes ingatlan típusok szerint. (Elidegenítés, rövidebb idejű, vagy tartós bérlet, más formák.) </w:t>
      </w:r>
    </w:p>
    <w:p w:rsidR="008E06DC" w:rsidRDefault="00F95E06" w:rsidP="00F95E06">
      <w:pPr>
        <w:numPr>
          <w:ilvl w:val="0"/>
          <w:numId w:val="16"/>
        </w:numPr>
        <w:jc w:val="both"/>
      </w:pPr>
      <w:r w:rsidRPr="00322708">
        <w:t xml:space="preserve">Portfóliókezelés: az üzletrészek, részvények, egyéb értékpapírok számbavétele, általános jellegű döntés megtartásukról, elidegenítésükről és a bevételek felhasználásáról. </w:t>
      </w:r>
      <w:r w:rsidR="009547B3">
        <w:t>(például: ÉMÁSZ részvény)</w:t>
      </w:r>
    </w:p>
    <w:p w:rsidR="00F95E06" w:rsidRPr="008E06DC" w:rsidRDefault="00F95E06" w:rsidP="00F95E06">
      <w:pPr>
        <w:numPr>
          <w:ilvl w:val="0"/>
          <w:numId w:val="16"/>
        </w:numPr>
        <w:jc w:val="both"/>
      </w:pPr>
      <w:r w:rsidRPr="00322708">
        <w:t xml:space="preserve">Működési és egyéb bevételek vonatkozásában a növekedés, illetve csökkenés várható irányának megjelölése. A rendezési tervek és programok jogszabályszerűsége, időszerűsége, elkészítése, e tekintetben rendelet(ek) alkotása, felülvizsgálata. </w:t>
      </w:r>
    </w:p>
    <w:p w:rsidR="00F95E06" w:rsidRDefault="00F95E06" w:rsidP="00F95E06">
      <w:pPr>
        <w:jc w:val="both"/>
        <w:rPr>
          <w:sz w:val="16"/>
          <w:szCs w:val="16"/>
        </w:rPr>
      </w:pPr>
    </w:p>
    <w:p w:rsidR="009547B3" w:rsidRDefault="009547B3" w:rsidP="00F95E06">
      <w:pPr>
        <w:jc w:val="both"/>
        <w:rPr>
          <w:sz w:val="16"/>
          <w:szCs w:val="16"/>
        </w:rPr>
      </w:pPr>
    </w:p>
    <w:p w:rsidR="009547B3" w:rsidRPr="00CA4145" w:rsidRDefault="009547B3" w:rsidP="00F95E06">
      <w:pPr>
        <w:jc w:val="both"/>
        <w:rPr>
          <w:sz w:val="16"/>
          <w:szCs w:val="16"/>
        </w:rPr>
      </w:pPr>
    </w:p>
    <w:p w:rsidR="008E06DC" w:rsidRDefault="00F95E06" w:rsidP="008E06DC">
      <w:pPr>
        <w:jc w:val="center"/>
        <w:rPr>
          <w:b/>
          <w:sz w:val="28"/>
          <w:szCs w:val="28"/>
        </w:rPr>
      </w:pPr>
      <w:r w:rsidRPr="008E06DC">
        <w:rPr>
          <w:b/>
          <w:sz w:val="28"/>
          <w:szCs w:val="28"/>
        </w:rPr>
        <w:t>X</w:t>
      </w:r>
      <w:r w:rsidR="008E06DC" w:rsidRPr="008E06DC">
        <w:rPr>
          <w:b/>
          <w:sz w:val="28"/>
          <w:szCs w:val="28"/>
        </w:rPr>
        <w:t>I</w:t>
      </w:r>
      <w:r w:rsidRPr="008E06DC">
        <w:rPr>
          <w:b/>
          <w:sz w:val="28"/>
          <w:szCs w:val="28"/>
        </w:rPr>
        <w:t xml:space="preserve">. </w:t>
      </w:r>
    </w:p>
    <w:p w:rsidR="008E06DC" w:rsidRPr="008E06DC" w:rsidRDefault="008E06DC" w:rsidP="008E06DC">
      <w:pPr>
        <w:jc w:val="center"/>
        <w:rPr>
          <w:b/>
          <w:sz w:val="16"/>
          <w:szCs w:val="16"/>
        </w:rPr>
      </w:pPr>
    </w:p>
    <w:p w:rsidR="00F95E06" w:rsidRPr="008E06DC" w:rsidRDefault="00F95E06" w:rsidP="008E06DC">
      <w:pPr>
        <w:jc w:val="center"/>
        <w:rPr>
          <w:sz w:val="28"/>
          <w:szCs w:val="28"/>
        </w:rPr>
      </w:pPr>
      <w:r w:rsidRPr="008E06DC">
        <w:rPr>
          <w:b/>
          <w:sz w:val="28"/>
          <w:szCs w:val="28"/>
        </w:rPr>
        <w:t>Foglakoztatás, munkahelyteremtés</w:t>
      </w:r>
    </w:p>
    <w:p w:rsidR="00F95E06" w:rsidRPr="00CA4145" w:rsidRDefault="00F95E06" w:rsidP="00F95E06">
      <w:pPr>
        <w:jc w:val="both"/>
        <w:rPr>
          <w:sz w:val="16"/>
          <w:szCs w:val="16"/>
        </w:rPr>
      </w:pPr>
    </w:p>
    <w:p w:rsidR="00F95E06" w:rsidRDefault="00F95E06" w:rsidP="00F95E06">
      <w:pPr>
        <w:jc w:val="both"/>
      </w:pPr>
      <w:r>
        <w:t>A vállalkozások száma 150</w:t>
      </w:r>
      <w:r w:rsidRPr="00322708">
        <w:t xml:space="preserve"> fölött van településünkön. A kisebb egyéni vállalkozók jelentős létszámmal foglalkoztatnak munkaerőt. Fontos, hogy jó kapcsolat épüljön ki a helyi vállalkozókkal, hiszen az Ő jelenlétük biztosítja a megélhetéshez elengedhetetlen anyagi forrásokat. A község lakosainak többsége ingázik a közeli városokba vagy akár Budapestre is. Az iparűzési adó </w:t>
      </w:r>
      <w:r w:rsidR="007B2029">
        <w:t xml:space="preserve">nem emelhető, </w:t>
      </w:r>
      <w:r w:rsidRPr="00322708">
        <w:t>biztosítani</w:t>
      </w:r>
      <w:r w:rsidR="007B2029">
        <w:t xml:space="preserve"> kell</w:t>
      </w:r>
      <w:r w:rsidRPr="00322708">
        <w:t xml:space="preserve">, hogy ne szűnjenek meg vállalkozások. Továbbképzések, tanfolyamok szervezésével, lehetőséget kell biztosítani azoknak is, akik nem tudják felmérni lehetőségeiket, végzettségüknél fogva nem tudnak elhelyezkedni a munkaerőpiacon. </w:t>
      </w:r>
    </w:p>
    <w:p w:rsidR="008E06DC" w:rsidRPr="00322708" w:rsidRDefault="008E06DC" w:rsidP="00F95E06">
      <w:pPr>
        <w:jc w:val="both"/>
      </w:pPr>
    </w:p>
    <w:p w:rsidR="008E06DC" w:rsidRDefault="00F95E06" w:rsidP="008E06DC">
      <w:pPr>
        <w:jc w:val="center"/>
        <w:rPr>
          <w:b/>
          <w:sz w:val="28"/>
          <w:szCs w:val="28"/>
        </w:rPr>
      </w:pPr>
      <w:r w:rsidRPr="008E06DC">
        <w:rPr>
          <w:b/>
          <w:sz w:val="28"/>
          <w:szCs w:val="28"/>
        </w:rPr>
        <w:t>XI</w:t>
      </w:r>
      <w:r w:rsidR="008E06DC" w:rsidRPr="008E06DC">
        <w:rPr>
          <w:b/>
          <w:sz w:val="28"/>
          <w:szCs w:val="28"/>
        </w:rPr>
        <w:t>I</w:t>
      </w:r>
      <w:r w:rsidRPr="008E06DC">
        <w:rPr>
          <w:b/>
          <w:sz w:val="28"/>
          <w:szCs w:val="28"/>
        </w:rPr>
        <w:t>.</w:t>
      </w:r>
    </w:p>
    <w:p w:rsidR="008E06DC" w:rsidRPr="008E06DC" w:rsidRDefault="008E06DC" w:rsidP="008E06DC">
      <w:pPr>
        <w:jc w:val="center"/>
        <w:rPr>
          <w:b/>
          <w:sz w:val="16"/>
          <w:szCs w:val="16"/>
        </w:rPr>
      </w:pPr>
    </w:p>
    <w:p w:rsidR="00F95E06" w:rsidRDefault="00F95E06" w:rsidP="008E06DC">
      <w:pPr>
        <w:jc w:val="center"/>
        <w:rPr>
          <w:b/>
          <w:sz w:val="28"/>
          <w:szCs w:val="28"/>
        </w:rPr>
      </w:pPr>
      <w:r w:rsidRPr="008E06DC">
        <w:rPr>
          <w:b/>
          <w:sz w:val="28"/>
          <w:szCs w:val="28"/>
        </w:rPr>
        <w:t>Összefoglalás</w:t>
      </w:r>
    </w:p>
    <w:p w:rsidR="008E06DC" w:rsidRPr="008E06DC" w:rsidRDefault="008E06DC" w:rsidP="008E06DC">
      <w:pPr>
        <w:jc w:val="center"/>
        <w:rPr>
          <w:b/>
          <w:sz w:val="16"/>
          <w:szCs w:val="16"/>
        </w:rPr>
      </w:pPr>
    </w:p>
    <w:p w:rsidR="00F95E06" w:rsidRPr="00322708" w:rsidRDefault="00F95E06" w:rsidP="00F95E06">
      <w:pPr>
        <w:jc w:val="both"/>
      </w:pPr>
      <w:r w:rsidRPr="00322708">
        <w:t>Községünk előtt rengeteg fejlesztési és állagmegóvási feladat áll, amelyet a szűkös költségvetési helyzet, valamint a pályázatok elnyerése esetén jelentkező több milliós önrész biztosítása miatt igen nehéz lesz kiviteleznünk. Cél a meglévő területek – a rendezési tervvel összhangban történő – mind teljesebb kihasználása, az egyes településrészek azonos mértékű fejlesztése, illetve azonos szintre hozása. Az infrastruktúra fejlesztéséhez biztosítani kell az elsőbbséget. Célkitűzéseink: f</w:t>
      </w:r>
      <w:r w:rsidR="008E06DC">
        <w:t>alusi turizmus fejlesztése, öko-</w:t>
      </w:r>
      <w:r w:rsidRPr="00322708">
        <w:t>falu kiteljesítése, virágos település nívójának fönntartása, bio-terméket előállít</w:t>
      </w:r>
      <w:r w:rsidR="009547B3">
        <w:t>ó helyi kistermelők támogatása,</w:t>
      </w:r>
      <w:r w:rsidRPr="00322708">
        <w:t xml:space="preserve"> önszerveződő sport és közéleti egyesületek támogatása, illegális szennyvízleürítő fölszámolása, </w:t>
      </w:r>
      <w:r w:rsidR="007B2029">
        <w:t>tanyasi földutak szilárdburkolattal való ellátása,</w:t>
      </w:r>
      <w:r w:rsidRPr="00322708">
        <w:t xml:space="preserve"> átgondolt és takarékos gazdálkodást követel meg a testülettől. </w:t>
      </w:r>
    </w:p>
    <w:p w:rsidR="00F95E06" w:rsidRPr="008E06DC" w:rsidRDefault="00F95E06" w:rsidP="00F95E06">
      <w:pPr>
        <w:jc w:val="both"/>
        <w:rPr>
          <w:sz w:val="16"/>
          <w:szCs w:val="16"/>
        </w:rPr>
      </w:pPr>
    </w:p>
    <w:p w:rsidR="00F95E06" w:rsidRDefault="00A16BD3" w:rsidP="00F95E06">
      <w:pPr>
        <w:jc w:val="both"/>
      </w:pPr>
      <w:r w:rsidRPr="008E06DC">
        <w:t>Tápiógyörgye, 20</w:t>
      </w:r>
      <w:r w:rsidR="004B7B82" w:rsidRPr="008E06DC">
        <w:t>1</w:t>
      </w:r>
      <w:r w:rsidR="009547B3">
        <w:t>5. március 15</w:t>
      </w:r>
      <w:r w:rsidR="00F95E06" w:rsidRPr="008E06DC">
        <w:t>.</w:t>
      </w:r>
    </w:p>
    <w:p w:rsidR="008E06DC" w:rsidRPr="008E06DC" w:rsidRDefault="008E06DC" w:rsidP="00F95E06">
      <w:pPr>
        <w:jc w:val="both"/>
      </w:pPr>
    </w:p>
    <w:p w:rsidR="004B7B82" w:rsidRPr="008E06DC" w:rsidRDefault="004B7B82" w:rsidP="008E06DC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06DC">
        <w:t>Varró István</w:t>
      </w:r>
    </w:p>
    <w:p w:rsidR="00F95E06" w:rsidRPr="008E06DC" w:rsidRDefault="004B7B82" w:rsidP="008E06DC">
      <w:pPr>
        <w:jc w:val="right"/>
      </w:pPr>
      <w:r w:rsidRPr="008E06DC">
        <w:tab/>
      </w:r>
      <w:r w:rsidRPr="008E06DC">
        <w:tab/>
      </w:r>
      <w:r w:rsidRPr="008E06DC">
        <w:tab/>
      </w:r>
      <w:r w:rsidRPr="008E06DC">
        <w:tab/>
      </w:r>
      <w:r w:rsidRPr="008E06DC">
        <w:tab/>
      </w:r>
      <w:r w:rsidRPr="008E06DC">
        <w:tab/>
      </w:r>
      <w:r w:rsidRPr="008E06DC">
        <w:tab/>
        <w:t>polgármester</w:t>
      </w:r>
    </w:p>
    <w:sectPr w:rsidR="00F95E06" w:rsidRPr="008E06DC" w:rsidSect="00CE30D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DC" w:rsidRDefault="008D29DC">
      <w:r>
        <w:separator/>
      </w:r>
    </w:p>
  </w:endnote>
  <w:endnote w:type="continuationSeparator" w:id="0">
    <w:p w:rsidR="008D29DC" w:rsidRDefault="008D2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DC" w:rsidRDefault="00CE30D4" w:rsidP="008E06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E06D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06DC" w:rsidRDefault="008E06D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DC" w:rsidRDefault="00CE30D4" w:rsidP="008E06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E06D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359B8">
      <w:rPr>
        <w:rStyle w:val="Oldalszm"/>
        <w:noProof/>
      </w:rPr>
      <w:t>14</w:t>
    </w:r>
    <w:r>
      <w:rPr>
        <w:rStyle w:val="Oldalszm"/>
      </w:rPr>
      <w:fldChar w:fldCharType="end"/>
    </w:r>
  </w:p>
  <w:p w:rsidR="008E06DC" w:rsidRDefault="008E06D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DC" w:rsidRDefault="008D29DC">
      <w:r>
        <w:separator/>
      </w:r>
    </w:p>
  </w:footnote>
  <w:footnote w:type="continuationSeparator" w:id="0">
    <w:p w:rsidR="008D29DC" w:rsidRDefault="008D2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02B"/>
    <w:multiLevelType w:val="hybridMultilevel"/>
    <w:tmpl w:val="878C85E4"/>
    <w:lvl w:ilvl="0" w:tplc="2004ABDE">
      <w:start w:val="19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277A1"/>
    <w:multiLevelType w:val="hybridMultilevel"/>
    <w:tmpl w:val="64A48258"/>
    <w:lvl w:ilvl="0" w:tplc="2004ABDE">
      <w:start w:val="19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834B0"/>
    <w:multiLevelType w:val="hybridMultilevel"/>
    <w:tmpl w:val="F106FAF8"/>
    <w:lvl w:ilvl="0" w:tplc="2004ABDE">
      <w:start w:val="19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55568"/>
    <w:multiLevelType w:val="hybridMultilevel"/>
    <w:tmpl w:val="591CFF66"/>
    <w:lvl w:ilvl="0" w:tplc="77E2A1C2">
      <w:start w:val="1953"/>
      <w:numFmt w:val="bullet"/>
      <w:lvlText w:val="-"/>
      <w:lvlJc w:val="left"/>
      <w:pPr>
        <w:tabs>
          <w:tab w:val="num" w:pos="340"/>
        </w:tabs>
        <w:ind w:left="454" w:hanging="57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32D0A"/>
    <w:multiLevelType w:val="hybridMultilevel"/>
    <w:tmpl w:val="04904C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53285"/>
    <w:multiLevelType w:val="hybridMultilevel"/>
    <w:tmpl w:val="4F144C7C"/>
    <w:lvl w:ilvl="0" w:tplc="77E2A1C2">
      <w:start w:val="1953"/>
      <w:numFmt w:val="bullet"/>
      <w:lvlText w:val="-"/>
      <w:lvlJc w:val="left"/>
      <w:pPr>
        <w:tabs>
          <w:tab w:val="num" w:pos="340"/>
        </w:tabs>
        <w:ind w:left="454" w:hanging="57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61AF2"/>
    <w:multiLevelType w:val="hybridMultilevel"/>
    <w:tmpl w:val="8F540F4E"/>
    <w:lvl w:ilvl="0" w:tplc="77E2A1C2">
      <w:start w:val="1953"/>
      <w:numFmt w:val="bullet"/>
      <w:lvlText w:val="-"/>
      <w:lvlJc w:val="left"/>
      <w:pPr>
        <w:tabs>
          <w:tab w:val="num" w:pos="340"/>
        </w:tabs>
        <w:ind w:left="454" w:hanging="57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F75C6"/>
    <w:multiLevelType w:val="hybridMultilevel"/>
    <w:tmpl w:val="D902E138"/>
    <w:lvl w:ilvl="0" w:tplc="77E2A1C2">
      <w:start w:val="1953"/>
      <w:numFmt w:val="bullet"/>
      <w:lvlText w:val="-"/>
      <w:lvlJc w:val="left"/>
      <w:pPr>
        <w:tabs>
          <w:tab w:val="num" w:pos="340"/>
        </w:tabs>
        <w:ind w:left="454" w:hanging="57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A497D"/>
    <w:multiLevelType w:val="hybridMultilevel"/>
    <w:tmpl w:val="942E4B76"/>
    <w:lvl w:ilvl="0" w:tplc="77E2A1C2">
      <w:start w:val="1953"/>
      <w:numFmt w:val="bullet"/>
      <w:lvlText w:val="-"/>
      <w:lvlJc w:val="left"/>
      <w:pPr>
        <w:tabs>
          <w:tab w:val="num" w:pos="340"/>
        </w:tabs>
        <w:ind w:left="454" w:hanging="57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76421"/>
    <w:multiLevelType w:val="hybridMultilevel"/>
    <w:tmpl w:val="9858E320"/>
    <w:lvl w:ilvl="0" w:tplc="77E2A1C2">
      <w:start w:val="1953"/>
      <w:numFmt w:val="bullet"/>
      <w:lvlText w:val="-"/>
      <w:lvlJc w:val="left"/>
      <w:pPr>
        <w:tabs>
          <w:tab w:val="num" w:pos="340"/>
        </w:tabs>
        <w:ind w:left="454" w:hanging="57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93EAF"/>
    <w:multiLevelType w:val="hybridMultilevel"/>
    <w:tmpl w:val="00982B8C"/>
    <w:lvl w:ilvl="0" w:tplc="2004ABDE">
      <w:start w:val="19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72B3E"/>
    <w:multiLevelType w:val="hybridMultilevel"/>
    <w:tmpl w:val="80B8AE82"/>
    <w:lvl w:ilvl="0" w:tplc="2004ABDE">
      <w:start w:val="19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84132"/>
    <w:multiLevelType w:val="hybridMultilevel"/>
    <w:tmpl w:val="1FEAD832"/>
    <w:lvl w:ilvl="0" w:tplc="77E2A1C2">
      <w:start w:val="1953"/>
      <w:numFmt w:val="bullet"/>
      <w:lvlText w:val="-"/>
      <w:lvlJc w:val="left"/>
      <w:pPr>
        <w:tabs>
          <w:tab w:val="num" w:pos="340"/>
        </w:tabs>
        <w:ind w:left="454" w:hanging="57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DA2FEA"/>
    <w:multiLevelType w:val="hybridMultilevel"/>
    <w:tmpl w:val="DFF8BB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422BD2"/>
    <w:multiLevelType w:val="hybridMultilevel"/>
    <w:tmpl w:val="B952F084"/>
    <w:lvl w:ilvl="0" w:tplc="77E2A1C2">
      <w:start w:val="1953"/>
      <w:numFmt w:val="bullet"/>
      <w:lvlText w:val="-"/>
      <w:lvlJc w:val="left"/>
      <w:pPr>
        <w:tabs>
          <w:tab w:val="num" w:pos="340"/>
        </w:tabs>
        <w:ind w:left="454" w:hanging="57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97DF1"/>
    <w:multiLevelType w:val="hybridMultilevel"/>
    <w:tmpl w:val="A1ACAD0E"/>
    <w:lvl w:ilvl="0" w:tplc="2004ABDE">
      <w:start w:val="19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82E"/>
    <w:rsid w:val="000359B8"/>
    <w:rsid w:val="0006205E"/>
    <w:rsid w:val="00080500"/>
    <w:rsid w:val="00093D55"/>
    <w:rsid w:val="000D49D4"/>
    <w:rsid w:val="0012694C"/>
    <w:rsid w:val="00132E82"/>
    <w:rsid w:val="00135063"/>
    <w:rsid w:val="001828EC"/>
    <w:rsid w:val="001876D3"/>
    <w:rsid w:val="001E682E"/>
    <w:rsid w:val="002033F3"/>
    <w:rsid w:val="00211ECE"/>
    <w:rsid w:val="00246846"/>
    <w:rsid w:val="00252F05"/>
    <w:rsid w:val="0028321D"/>
    <w:rsid w:val="002B7A9B"/>
    <w:rsid w:val="00382D0F"/>
    <w:rsid w:val="00387680"/>
    <w:rsid w:val="003D4EFA"/>
    <w:rsid w:val="003E5EDB"/>
    <w:rsid w:val="0041422A"/>
    <w:rsid w:val="004B7B82"/>
    <w:rsid w:val="005E510D"/>
    <w:rsid w:val="00606433"/>
    <w:rsid w:val="006B1319"/>
    <w:rsid w:val="007978C5"/>
    <w:rsid w:val="007B2029"/>
    <w:rsid w:val="007E2321"/>
    <w:rsid w:val="00807282"/>
    <w:rsid w:val="008D29DC"/>
    <w:rsid w:val="008E06DC"/>
    <w:rsid w:val="0091034C"/>
    <w:rsid w:val="00924044"/>
    <w:rsid w:val="00937295"/>
    <w:rsid w:val="00942115"/>
    <w:rsid w:val="00946C69"/>
    <w:rsid w:val="009547B3"/>
    <w:rsid w:val="00A16BD3"/>
    <w:rsid w:val="00A23853"/>
    <w:rsid w:val="00B823C3"/>
    <w:rsid w:val="00C53F97"/>
    <w:rsid w:val="00CE30D4"/>
    <w:rsid w:val="00D23464"/>
    <w:rsid w:val="00D43BCA"/>
    <w:rsid w:val="00DC1BB3"/>
    <w:rsid w:val="00EC03D9"/>
    <w:rsid w:val="00F11FB8"/>
    <w:rsid w:val="00F95E06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34C"/>
    <w:rPr>
      <w:sz w:val="24"/>
      <w:szCs w:val="24"/>
    </w:rPr>
  </w:style>
  <w:style w:type="paragraph" w:styleId="Cmsor1">
    <w:name w:val="heading 1"/>
    <w:basedOn w:val="Norml"/>
    <w:next w:val="Norml"/>
    <w:qFormat/>
    <w:rsid w:val="00F95E06"/>
    <w:pPr>
      <w:keepNext/>
      <w:spacing w:before="100" w:beforeAutospacing="1" w:after="100" w:afterAutospacing="1"/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95E06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95E06"/>
    <w:pPr>
      <w:jc w:val="both"/>
    </w:pPr>
    <w:rPr>
      <w:sz w:val="28"/>
    </w:rPr>
  </w:style>
  <w:style w:type="paragraph" w:styleId="NormlWeb">
    <w:name w:val="Normal (Web)"/>
    <w:basedOn w:val="Norml"/>
    <w:rsid w:val="00F95E0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m">
    <w:name w:val="Title"/>
    <w:basedOn w:val="Norml"/>
    <w:qFormat/>
    <w:rsid w:val="00F95E06"/>
    <w:pPr>
      <w:jc w:val="center"/>
    </w:pPr>
    <w:rPr>
      <w:b/>
      <w:i/>
      <w:sz w:val="20"/>
      <w:szCs w:val="20"/>
    </w:rPr>
  </w:style>
  <w:style w:type="character" w:customStyle="1" w:styleId="szoveg1">
    <w:name w:val="szoveg1"/>
    <w:basedOn w:val="Bekezdsalapbettpusa"/>
    <w:rsid w:val="00F95E0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llb">
    <w:name w:val="footer"/>
    <w:basedOn w:val="Norml"/>
    <w:rsid w:val="008E06D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E06DC"/>
  </w:style>
  <w:style w:type="paragraph" w:styleId="Listaszerbekezds">
    <w:name w:val="List Paragraph"/>
    <w:basedOn w:val="Norml"/>
    <w:uiPriority w:val="34"/>
    <w:qFormat/>
    <w:rsid w:val="00382D0F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59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4134</Words>
  <Characters>29809</Characters>
  <Application>Microsoft Office Word</Application>
  <DocSecurity>4</DocSecurity>
  <Lines>248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 </vt:lpstr>
    </vt:vector>
  </TitlesOfParts>
  <Company>Tápiógyörgye</Company>
  <LinksUpToDate>false</LinksUpToDate>
  <CharactersWithSpaces>33876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Polgármesteri Hivatal</dc:creator>
  <cp:lastModifiedBy>Hivatal</cp:lastModifiedBy>
  <cp:revision>2</cp:revision>
  <cp:lastPrinted>2015-02-23T15:01:00Z</cp:lastPrinted>
  <dcterms:created xsi:type="dcterms:W3CDTF">2015-04-02T11:24:00Z</dcterms:created>
  <dcterms:modified xsi:type="dcterms:W3CDTF">2015-04-02T11:24:00Z</dcterms:modified>
</cp:coreProperties>
</file>