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0" w:rsidRPr="003D4FE5" w:rsidRDefault="00217700" w:rsidP="00217700">
      <w:pPr>
        <w:jc w:val="right"/>
        <w:rPr>
          <w:i/>
        </w:rPr>
      </w:pPr>
      <w:r>
        <w:rPr>
          <w:i/>
        </w:rPr>
        <w:t>3</w:t>
      </w:r>
      <w:r w:rsidRPr="003D4FE5">
        <w:rPr>
          <w:i/>
        </w:rPr>
        <w:t>. melléklet</w:t>
      </w:r>
    </w:p>
    <w:p w:rsidR="003E08C0" w:rsidRDefault="003E08C0" w:rsidP="00EC51E8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3E08C0">
        <w:rPr>
          <w:b/>
          <w:bCs/>
          <w:sz w:val="28"/>
          <w:szCs w:val="28"/>
        </w:rPr>
        <w:t>54/2014. (XII. 5.) BM rendelet</w:t>
      </w:r>
    </w:p>
    <w:p w:rsidR="00EC51E8" w:rsidRDefault="00EC51E8" w:rsidP="00EC51E8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az Országos Tűzvédelmi Szabályzatról</w:t>
      </w:r>
    </w:p>
    <w:p w:rsidR="003E08C0" w:rsidRDefault="003E08C0" w:rsidP="003E08C0">
      <w:pPr>
        <w:autoSpaceDE w:val="0"/>
        <w:autoSpaceDN w:val="0"/>
        <w:adjustRightInd w:val="0"/>
        <w:spacing w:before="240" w:after="240"/>
        <w:jc w:val="center"/>
      </w:pPr>
      <w:r w:rsidRPr="009E1537">
        <w:rPr>
          <w:sz w:val="28"/>
          <w:szCs w:val="28"/>
        </w:rPr>
        <w:t>109. Aratás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221. § </w:t>
      </w:r>
      <w:r>
        <w:t>(1) A kalászos termény betakarítását a közút és a vasútvonal mentén kell először elvégezni.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 xml:space="preserve">(2) A learatott kalászos terményt, szalmát a vasútállomástól legalább </w:t>
      </w:r>
      <w:smartTag w:uri="urn:schemas-microsoft-com:office:smarttags" w:element="metricconverter">
        <w:smartTagPr>
          <w:attr w:name="ProductID" w:val="100 méter"/>
        </w:smartTagPr>
        <w:r>
          <w:t>100 méter</w:t>
        </w:r>
      </w:smartTag>
      <w:r>
        <w:t xml:space="preserve"> távolságon belül el kell távolítani, és legalább </w:t>
      </w:r>
      <w:smartTag w:uri="urn:schemas-microsoft-com:office:smarttags" w:element="metricconverter">
        <w:smartTagPr>
          <w:attr w:name="ProductID" w:val="3 méter"/>
        </w:smartTagPr>
        <w:r>
          <w:t>3 méter</w:t>
        </w:r>
      </w:smartTag>
      <w:r>
        <w:t xml:space="preserve"> széles védőszántást kell alkalmazni.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(3) Gabonatáblán dohányozni még a járművek, erő- és munkagépek vezető fülkéiben is tilos.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(4) Az aratás idejére a gabonatáblától legalább 15 méterre éghető anyagtól és növényzettől mentes dohányzóhelyet lehet kijelölni. A dohányzóhelyen a dohánynemű gyűjtéséhez és eloltásához megfelelő mennyiségű vizet tartalmazó edényt kell elhelyezni.</w:t>
      </w:r>
    </w:p>
    <w:p w:rsidR="003E08C0" w:rsidRDefault="003E08C0" w:rsidP="003E08C0">
      <w:pPr>
        <w:autoSpaceDE w:val="0"/>
        <w:autoSpaceDN w:val="0"/>
        <w:adjustRightInd w:val="0"/>
        <w:spacing w:before="240" w:after="240"/>
        <w:jc w:val="center"/>
      </w:pPr>
      <w:r w:rsidRPr="009E1537">
        <w:rPr>
          <w:sz w:val="28"/>
          <w:szCs w:val="28"/>
        </w:rPr>
        <w:t>110. Szérű, rostnövénytároló, kazal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222. § </w:t>
      </w:r>
      <w:r>
        <w:t>(1) A mezőn összerakott kazal, valamint a szérű és rostnövénytároló elhelyezésénél a szélső tárolási egység és a környező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a) </w:t>
      </w:r>
      <w:r>
        <w:t xml:space="preserve">robbanásveszélyes osztályba tartozó anyagok előállítására, feldolgozására, használatára, tárolására vagy forgalmazására szolgáló építményektől legalább </w:t>
      </w:r>
      <w:smartTag w:uri="urn:schemas-microsoft-com:office:smarttags" w:element="metricconverter">
        <w:smartTagPr>
          <w:attr w:name="ProductID" w:val="200 méter"/>
        </w:smartTagPr>
        <w:r>
          <w:t>200 méter</w:t>
        </w:r>
      </w:smartTag>
      <w:r>
        <w:t>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b) </w:t>
      </w:r>
      <w:r>
        <w:t xml:space="preserve">egyéb építményektől legalább </w:t>
      </w:r>
      <w:smartTag w:uri="urn:schemas-microsoft-com:office:smarttags" w:element="metricconverter">
        <w:smartTagPr>
          <w:attr w:name="ProductID" w:val="100 méter"/>
        </w:smartTagPr>
        <w:r>
          <w:t>100 méter</w:t>
        </w:r>
      </w:smartTag>
      <w:r>
        <w:t>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c) </w:t>
      </w:r>
      <w:r>
        <w:t xml:space="preserve">vasúti vágányoktól - a rostnövénytároló ipari vágányát kivéve - legalább </w:t>
      </w:r>
      <w:smartTag w:uri="urn:schemas-microsoft-com:office:smarttags" w:element="metricconverter">
        <w:smartTagPr>
          <w:attr w:name="ProductID" w:val="100 méter"/>
        </w:smartTagPr>
        <w:r>
          <w:t>100 méter</w:t>
        </w:r>
      </w:smartTag>
      <w:r>
        <w:t>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d) </w:t>
      </w:r>
      <w:r>
        <w:t xml:space="preserve">közúttól, erdőtől, lábon álló gabonától legalább </w:t>
      </w:r>
      <w:smartTag w:uri="urn:schemas-microsoft-com:office:smarttags" w:element="metricconverter">
        <w:smartTagPr>
          <w:attr w:name="ProductID" w:val="25 méter"/>
        </w:smartTagPr>
        <w:r>
          <w:t>25 méter</w:t>
        </w:r>
      </w:smartTag>
      <w:r>
        <w:t xml:space="preserve"> és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e) </w:t>
      </w:r>
      <w:r>
        <w:t xml:space="preserve">nagyfeszültségű, föld feletti villamos vezetéktől a legfelső villamos vezeték és talaj közötti távolság háromszorosa, de legalább </w:t>
      </w:r>
      <w:smartTag w:uri="urn:schemas-microsoft-com:office:smarttags" w:element="metricconverter">
        <w:smartTagPr>
          <w:attr w:name="ProductID" w:val="20 méter"/>
        </w:smartTagPr>
        <w:r>
          <w:t>20 méter</w:t>
        </w:r>
      </w:smartTag>
    </w:p>
    <w:p w:rsidR="003E08C0" w:rsidRDefault="003E08C0" w:rsidP="003E08C0">
      <w:pPr>
        <w:autoSpaceDE w:val="0"/>
        <w:autoSpaceDN w:val="0"/>
        <w:adjustRightInd w:val="0"/>
        <w:jc w:val="both"/>
      </w:pPr>
      <w:r>
        <w:t>tűztávolságot kell tartani.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(2) Az állattartó telepeken a legfeljebb egy évre elegendő alomszalma- és szálastakarmány-szükségletet üzemi tárolásnak kell tekinteni.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(3) A kazlakat úgy kell elhelyezni, hogy a második sorban levő kazal az előző sorban levő két kazal közé kerüljön.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 xml:space="preserve">(4) A kazlak, valamint a sorok között a nagyobb kazalmagasság háromszorosát, de legalább </w:t>
      </w:r>
      <w:smartTag w:uri="urn:schemas-microsoft-com:office:smarttags" w:element="metricconverter">
        <w:smartTagPr>
          <w:attr w:name="ProductID" w:val="20 méter"/>
        </w:smartTagPr>
        <w:r>
          <w:t>20 méter</w:t>
        </w:r>
      </w:smartTag>
      <w:r>
        <w:t xml:space="preserve"> távolságot kell biztosítani.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 xml:space="preserve">(5) A mezőn összerakott szálastakarmány-, szalma-, rostnövény-kazlakat legalább </w:t>
      </w:r>
      <w:smartTag w:uri="urn:schemas-microsoft-com:office:smarttags" w:element="metricconverter">
        <w:smartTagPr>
          <w:attr w:name="ProductID" w:val="3 méter"/>
        </w:smartTagPr>
        <w:r>
          <w:t>3 méter</w:t>
        </w:r>
      </w:smartTag>
      <w:r>
        <w:t xml:space="preserve"> széles védőszántással kell körülvenni.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223. § </w:t>
      </w:r>
      <w:r>
        <w:t xml:space="preserve">Dohányozni szélcsendes időben a kazaltól legalább </w:t>
      </w:r>
      <w:smartTag w:uri="urn:schemas-microsoft-com:office:smarttags" w:element="metricconverter">
        <w:smartTagPr>
          <w:attr w:name="ProductID" w:val="30 méter"/>
        </w:smartTagPr>
        <w:r>
          <w:t>30 méter</w:t>
        </w:r>
      </w:smartTag>
      <w:r>
        <w:t xml:space="preserve"> távolságra szabad.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224. § </w:t>
      </w:r>
      <w:r>
        <w:t>(1) A rostnövény osztályozása esetén egy időben legfeljebb 4 kazal vagy tárolási egység bontható meg.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 xml:space="preserve">(2) A rostnövény csak a tárolón kívül és a szélső kazaltól 10 méteren túl sátorozható ki. A sátorozási területen minden megkezdett </w:t>
      </w:r>
      <w:smartTag w:uri="urn:schemas-microsoft-com:office:smarttags" w:element="metricconverter">
        <w:smartTagPr>
          <w:attr w:name="ProductID" w:val="10 000 m2"/>
        </w:smartTagPr>
        <w:r>
          <w:t>10 000 m2</w:t>
        </w:r>
      </w:smartTag>
      <w:r>
        <w:t xml:space="preserve"> alapterület után 10 méteres tűztávolságot kell biztosítani.</w:t>
      </w:r>
    </w:p>
    <w:p w:rsidR="003E08C0" w:rsidRDefault="003E08C0" w:rsidP="003E08C0">
      <w:pPr>
        <w:autoSpaceDE w:val="0"/>
        <w:autoSpaceDN w:val="0"/>
        <w:adjustRightInd w:val="0"/>
        <w:spacing w:before="240" w:after="240"/>
        <w:jc w:val="center"/>
      </w:pPr>
      <w:smartTag w:uri="urn:schemas-microsoft-com:office:smarttags" w:element="metricconverter">
        <w:smartTagPr>
          <w:attr w:name="ProductID" w:val="111. A"/>
        </w:smartTagPr>
        <w:r w:rsidRPr="009E1537">
          <w:rPr>
            <w:sz w:val="28"/>
            <w:szCs w:val="28"/>
          </w:rPr>
          <w:t>111. A</w:t>
        </w:r>
      </w:smartTag>
      <w:r w:rsidRPr="009E1537">
        <w:rPr>
          <w:sz w:val="28"/>
          <w:szCs w:val="28"/>
        </w:rPr>
        <w:t xml:space="preserve"> szabadtéri tűzgyújtás és tűzmegelőzés szabályai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225. § </w:t>
      </w:r>
      <w:r>
        <w:t>(1) Ha jogszabály másként nem rendelkezik, a lábon álló növényzet, tarló, növénytermesztéssel összefüggésben és a belterületi ingatlanok használata során keletkezett hulladék szabadtéri égetése tilos.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lastRenderedPageBreak/>
        <w:t>(2) Mentesül az égetési, tűzgyújtási tilalom alól a katasztrófavédelmi szerv állománya, ha tevékenysége a károk csökkentésére, a tűz terjedésének megakadályozására, szabályozására irányul.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(3) Ha jogszabály másként nem rendelkezik, az ingatlan tulajdonosa, használója köteles a területet éghető hulladéktól és további hasznosításra nem kerülő száraz növényzettől mentesen tartani.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226. § </w:t>
      </w:r>
      <w:r>
        <w:t xml:space="preserve">(1) Külterületen az ingatlan tulajdonosa, használója a tűzvédelmi hatóság engedélyével legfeljebb </w:t>
      </w:r>
      <w:smartTag w:uri="urn:schemas-microsoft-com:office:smarttags" w:element="metricconverter">
        <w:smartTagPr>
          <w:attr w:name="ProductID" w:val="10 ha"/>
        </w:smartTagPr>
        <w:r>
          <w:t>10 ha</w:t>
        </w:r>
      </w:smartTag>
      <w:r>
        <w:t xml:space="preserve"> egybefüggő területen irányított égetést végezhet.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(2) Az irányított égetés végzésére vonatkozó kérelem tartalmazza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a) </w:t>
      </w:r>
      <w:r>
        <w:t>a kérelmező nevét és címét,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b) </w:t>
      </w:r>
      <w:r>
        <w:t>az égetés pontos, földrajzi koordinátákkal vagy helyrajzi számmal megadott helyét,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c) </w:t>
      </w:r>
      <w:r>
        <w:t>az égetés megkezdésének és tervezett befejezésének időpontját (év, hónap, nap, óra, perc),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d) </w:t>
      </w:r>
      <w:r>
        <w:t>az irányított égetés indokát,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e) </w:t>
      </w:r>
      <w:r>
        <w:t>az égetéssel érintett terület nagyságát,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f) </w:t>
      </w:r>
      <w:r>
        <w:t>az égetés folyamatának pontos leírását,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g) </w:t>
      </w:r>
      <w:r>
        <w:t>az égetést végző személyek nevét, címét,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h) </w:t>
      </w:r>
      <w:r>
        <w:t>az égetés felügyeletét biztosító személy nevét és címét, mobiltelefonszámát,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i) </w:t>
      </w:r>
      <w:r>
        <w:t>a tűz továbbterjedésének megakadályozására tervezett intézkedéseket és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j) </w:t>
      </w:r>
      <w:r>
        <w:t>a helyszínen biztosított, a tűz továbbterjedésének megakadályozására készenlétben tartott eszközök felsorolását.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(3) A kérelmet legkésőbb az égetés tervezett időpontját megelőző 10. napig be kell nyújtani az engedélyező tűzvédelmi hatósághoz.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(4) A tűzvédelmi hatóság a kérelmet annak beérkezésétől számított 5 munkanapon belül bírálja el.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(5) Az irányított égetés során a tűz nem hagyható őrizetlenül, és veszély esetén, vagy ha az irányított égetést befejezték, azt azonnal el kell oltani.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(6) Az irányított égetés csak úgy végezhető, hogy az a környezetére tűz- és robbanásveszélyt ne jelentsen.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(7) Az irányított égetés befejezése után a helyszínt gondosan át kell vizsgálni, és a parázslást, izzást - vízzel, földtakarással, kéziszerszámokkal - meg kell szüntetni.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227. § </w:t>
      </w:r>
      <w:r>
        <w:t>(1) Az irányított égetés során a tarlóégetés csak az alábbiak szerint végezhető: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a) </w:t>
      </w:r>
      <w:r>
        <w:t>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b) </w:t>
      </w:r>
      <w:r>
        <w:t xml:space="preserve">a tarlót vagy az érintett szakaszokat a tarlóégetés megkezdése előtt legalább </w:t>
      </w:r>
      <w:smartTag w:uri="urn:schemas-microsoft-com:office:smarttags" w:element="metricconverter">
        <w:smartTagPr>
          <w:attr w:name="ProductID" w:val="3 méter"/>
        </w:smartTagPr>
        <w:r>
          <w:t>3 méter</w:t>
        </w:r>
      </w:smartTag>
      <w:r>
        <w:t xml:space="preserve"> szélességben körül kell szántani, és az adott területen az apró vadban okozható károk elkerülése érdekében vadriasztást kell végrehajtani, a fasorok, facsoportok védelmére a helyi adottságoknak megfelelő, de legalább 6 méteres védősávot kell szántással biztosítani,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c) </w:t>
      </w:r>
      <w:r>
        <w:t>tarlóégetés 10 ha-nál nagyobb területen szakaszosan végezhető, és csak az egyik szakasz felégetése után lehet a másik szakasz felégetéséhez hozzáfogni,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i/>
          <w:iCs/>
        </w:rPr>
        <w:t xml:space="preserve">d) </w:t>
      </w:r>
      <w:r>
        <w:t>a tarlóégetés során tűzoltásra alkalmas kéziszerszámmal ellátott, megfelelő létszámú, kioktatott személy jelenlétéről kell gondoskodni, és legalább egy traktort ekével a helyszínen készenlétben kell tartani.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(2) A lábon álló növényzet, avar és egyéb növényi hulladék irányított égetése során az (1) bekezdés szabályait kell alkalmazni.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lastRenderedPageBreak/>
        <w:t xml:space="preserve">228. § </w:t>
      </w:r>
      <w:r>
        <w:t xml:space="preserve">(1) A szabadtéren keletkező tüzek megelőzése érdekében a vasút és a közút mindkét oldalán annak kezelője köteles a szélső vasúti vágánytengelytől mérve legalább </w:t>
      </w:r>
      <w:smartTag w:uri="urn:schemas-microsoft-com:office:smarttags" w:element="metricconverter">
        <w:smartTagPr>
          <w:attr w:name="ProductID" w:val="4,0 méter"/>
        </w:smartTagPr>
        <w:r>
          <w:t>4,0 méter</w:t>
        </w:r>
      </w:smartTag>
      <w:r>
        <w:t xml:space="preserve"> széles, a közút szélétől mérve legalább </w:t>
      </w:r>
      <w:smartTag w:uri="urn:schemas-microsoft-com:office:smarttags" w:element="metricconverter">
        <w:smartTagPr>
          <w:attr w:name="ProductID" w:val="3 méter"/>
        </w:smartTagPr>
        <w:r>
          <w:t>3 méter</w:t>
        </w:r>
      </w:smartTag>
      <w:r>
        <w:t xml:space="preserve"> széles védősávot kialakítani.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(2) A védősávot éghető aljnövényzettől, gallytól tisztán kell tartani.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(3) A folyamatos tisztántartásról, éghető anyagtól mentes állapotban tartásról a védősávval érintett terület tulajdonosa, kezelője, haszonbérlője köteles gondoskodni.</w:t>
      </w:r>
    </w:p>
    <w:p w:rsidR="003E08C0" w:rsidRDefault="003E08C0" w:rsidP="003E08C0">
      <w:pPr>
        <w:autoSpaceDE w:val="0"/>
        <w:autoSpaceDN w:val="0"/>
        <w:adjustRightInd w:val="0"/>
        <w:spacing w:before="240" w:after="240"/>
        <w:jc w:val="center"/>
      </w:pPr>
      <w:smartTag w:uri="urn:schemas-microsoft-com:office:smarttags" w:element="metricconverter">
        <w:smartTagPr>
          <w:attr w:name="ProductID" w:val="112. A"/>
        </w:smartTagPr>
        <w:r w:rsidRPr="009E1537">
          <w:rPr>
            <w:sz w:val="28"/>
            <w:szCs w:val="28"/>
          </w:rPr>
          <w:t>112. A</w:t>
        </w:r>
      </w:smartTag>
      <w:r w:rsidRPr="009E1537">
        <w:rPr>
          <w:sz w:val="28"/>
          <w:szCs w:val="28"/>
        </w:rPr>
        <w:t xml:space="preserve"> mezőgazdasági erő- és munkagépek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229. § </w:t>
      </w:r>
      <w:r>
        <w:t>(1) A kalászos termény betakarítási, szalma-összehúzási és bálázási munkáiban legalább 1 db 21A és 113B vizsgálati egységtűz oltására alkalmas tűzoltó készülékkel is ellátott erő- és munkagép, valamint egyéb jármű vehet részt, amelynek tűzvédelmi felülvizsgálatát a betakarítást megelőzően az üzemeltető elvégezte. A jármű megfelelőségéről szemle keretében kell meggyőződni. A betakarítási munkák során használt, ötnél több mezőgazdasági járművet érintő műszaki ellenőrzés esetén, annak tervezett időpontját 10 nappal előbb írásban a tűzvédelmi hatóságnak be kell jelenteni. A műszaki ellenőrzésről jegyzőkönyvet kell készíteni, amelynek 1 példányát a járművön el kell helyezni.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(2) Az üzemelő erő- és munkagép kezelője a munkavégzés megkezdése előtt és annak befejezése után közvetlenül és munkavégzést megszakító szünetekben köteles a kipufogó-vezeték és szikratörő műszaki állapotát felülvizsgálni és a rárakódott éghető anyagtól szükség esetén megtisztítani.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 xml:space="preserve">(3) A tartalék üzem- és kenőanyagot az erő- és munkagéptől, a kazaltól és a gabonatáblától legalább </w:t>
      </w:r>
      <w:smartTag w:uri="urn:schemas-microsoft-com:office:smarttags" w:element="metricconverter">
        <w:smartTagPr>
          <w:attr w:name="ProductID" w:val="20 méter"/>
        </w:smartTagPr>
        <w:r>
          <w:t>20 méter</w:t>
        </w:r>
      </w:smartTag>
      <w:r>
        <w:t xml:space="preserve"> távolságra kell elhelyezni éghető hulladéktól, növényzettől mentes területen.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(4) Erő- és munkagépen, gépjárművön olyan karbantartás, javítás, amely nyílt láng használatával jár vagy üzemanyag elfolyásával járhat, gabonatáblán, szérűn és a rostnövénytároló területén nem végezhető.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 xml:space="preserve">(5) Munkaszünet idejére az aratógépet, az erőgépet és az egyéb munkagépet a lábon álló kalászos terménytől, a tarlótól, továbbá a kazaltól legalább </w:t>
      </w:r>
      <w:smartTag w:uri="urn:schemas-microsoft-com:office:smarttags" w:element="metricconverter">
        <w:smartTagPr>
          <w:attr w:name="ProductID" w:val="15 méter"/>
        </w:smartTagPr>
        <w:r>
          <w:t>15 méter</w:t>
        </w:r>
      </w:smartTag>
      <w:r>
        <w:t xml:space="preserve"> távolságra kell elhelyezni, éghető hulladéktól, növényzettől mentes területen. Ha a tarlótól ez a távolság nem biztosítható, akkor </w:t>
      </w:r>
      <w:smartTag w:uri="urn:schemas-microsoft-com:office:smarttags" w:element="metricconverter">
        <w:smartTagPr>
          <w:attr w:name="ProductID" w:val="3 méter"/>
        </w:smartTagPr>
        <w:r>
          <w:t>3 méter</w:t>
        </w:r>
      </w:smartTag>
      <w:r>
        <w:t xml:space="preserve"> széles védőszántáson kívül kell az arató-, erő- és az egyéb munkagépet elhelyezni.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(6) Az aratógépet hajlékony földelővezetékkel, akkumulátorát pedig legalább nehezen éghető, villamosságot nem vezető anyagú védőburkolattal kell ellátni.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(7) Az erő- és munkagépet, aratógépet a kezelő üzemeltetés közben nem hagyhatja el, egyéb munkát nem végezhet.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230. § </w:t>
      </w:r>
      <w:r>
        <w:t>(1) A szalmaösszehúzást és a kazalozást végző erőgép az összehúzott szalmát és kazlat csak olyan távolságra közelítheti meg, hogy az erőgép égésterméke vagy annak elvezető csöve gyújtási veszélyt ne jelentsen.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(2) A szalmaösszehúzásban és a kazalozásban részt vevő erőgépet a ráhullott szalmától, szénától rendszeresen meg kell tisztítani.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>
        <w:t>(3) Az összehúzott szalma alapterülete nem haladhatja meg az 1000 m2-t.</w:t>
      </w:r>
    </w:p>
    <w:p w:rsidR="003E08C0" w:rsidRDefault="003E08C0" w:rsidP="003E08C0">
      <w:pPr>
        <w:autoSpaceDE w:val="0"/>
        <w:autoSpaceDN w:val="0"/>
        <w:adjustRightInd w:val="0"/>
        <w:spacing w:before="240" w:after="240"/>
        <w:jc w:val="center"/>
      </w:pPr>
      <w:smartTag w:uri="urn:schemas-microsoft-com:office:smarttags" w:element="metricconverter">
        <w:smartTagPr>
          <w:attr w:name="ProductID" w:val="113. A"/>
        </w:smartTagPr>
        <w:r w:rsidRPr="009E1537">
          <w:rPr>
            <w:sz w:val="28"/>
            <w:szCs w:val="28"/>
          </w:rPr>
          <w:t>113. A</w:t>
        </w:r>
      </w:smartTag>
      <w:r w:rsidRPr="009E1537">
        <w:rPr>
          <w:sz w:val="28"/>
          <w:szCs w:val="28"/>
        </w:rPr>
        <w:t xml:space="preserve"> terményszárítás szabályai</w:t>
      </w:r>
    </w:p>
    <w:p w:rsidR="003E08C0" w:rsidRDefault="003E08C0" w:rsidP="003E08C0">
      <w:pPr>
        <w:autoSpaceDE w:val="0"/>
        <w:autoSpaceDN w:val="0"/>
        <w:adjustRightInd w:val="0"/>
        <w:ind w:firstLine="204"/>
        <w:jc w:val="both"/>
      </w:pPr>
      <w:r w:rsidRPr="009E1537">
        <w:rPr>
          <w:b/>
          <w:bCs/>
        </w:rPr>
        <w:t xml:space="preserve">231. § </w:t>
      </w:r>
      <w:r>
        <w:t>Terményszárító berendezéssel történő szárítás esetén a tűzvédelmi előírások megtartásáért és annak folyamatos üzemelés közbeni ellenőrzéséért az üzemeltető és a kezelő személyzet a felelős. A szárítóberendezés üzemeltetése során a gyártó kezelési utasítását figyelembe kell venni.</w:t>
      </w:r>
    </w:p>
    <w:p w:rsidR="007739AB" w:rsidRDefault="007739AB"/>
    <w:sectPr w:rsidR="007739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82" w:rsidRDefault="00FE1C82">
      <w:r>
        <w:separator/>
      </w:r>
    </w:p>
  </w:endnote>
  <w:endnote w:type="continuationSeparator" w:id="0">
    <w:p w:rsidR="00FE1C82" w:rsidRDefault="00FE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82" w:rsidRDefault="00FE1C82">
      <w:r>
        <w:separator/>
      </w:r>
    </w:p>
  </w:footnote>
  <w:footnote w:type="continuationSeparator" w:id="0">
    <w:p w:rsidR="00FE1C82" w:rsidRDefault="00FE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00" w:rsidRPr="003D4FE5" w:rsidRDefault="00217700" w:rsidP="00687115">
    <w:pPr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E8"/>
    <w:rsid w:val="00157605"/>
    <w:rsid w:val="00217700"/>
    <w:rsid w:val="002925B8"/>
    <w:rsid w:val="00295028"/>
    <w:rsid w:val="003E08C0"/>
    <w:rsid w:val="00625646"/>
    <w:rsid w:val="00687115"/>
    <w:rsid w:val="007739AB"/>
    <w:rsid w:val="00841930"/>
    <w:rsid w:val="00876318"/>
    <w:rsid w:val="008F2FB0"/>
    <w:rsid w:val="00943982"/>
    <w:rsid w:val="00985A88"/>
    <w:rsid w:val="009E7975"/>
    <w:rsid w:val="00B71884"/>
    <w:rsid w:val="00C336DF"/>
    <w:rsid w:val="00D0010B"/>
    <w:rsid w:val="00D923C4"/>
    <w:rsid w:val="00DC1958"/>
    <w:rsid w:val="00E31603"/>
    <w:rsid w:val="00EB76C4"/>
    <w:rsid w:val="00EC51E8"/>
    <w:rsid w:val="00F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51E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6871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711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E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28/2011</vt:lpstr>
    </vt:vector>
  </TitlesOfParts>
  <Company>OKF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28/2011</dc:title>
  <dc:creator>Barta-Vámos László</dc:creator>
  <cp:lastModifiedBy>Hivatal</cp:lastModifiedBy>
  <cp:revision>2</cp:revision>
  <cp:lastPrinted>2015-06-10T09:40:00Z</cp:lastPrinted>
  <dcterms:created xsi:type="dcterms:W3CDTF">2019-06-21T08:30:00Z</dcterms:created>
  <dcterms:modified xsi:type="dcterms:W3CDTF">2019-06-21T08:30:00Z</dcterms:modified>
</cp:coreProperties>
</file>